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DFA4" w14:textId="0F2CC503" w:rsidR="00E154EF" w:rsidRPr="00DF112B" w:rsidRDefault="006F052E">
      <w:pPr>
        <w:rPr>
          <w:b/>
          <w:u w:val="single"/>
        </w:rPr>
      </w:pPr>
      <w:r w:rsidRPr="00DF112B">
        <w:rPr>
          <w:b/>
          <w:u w:val="single"/>
        </w:rPr>
        <w:t xml:space="preserve">UK EITI </w:t>
      </w:r>
      <w:r w:rsidR="00481C7D" w:rsidRPr="00DF112B">
        <w:rPr>
          <w:b/>
          <w:u w:val="single"/>
        </w:rPr>
        <w:t>Compliance</w:t>
      </w:r>
      <w:r w:rsidR="00580F27" w:rsidRPr="00DF112B">
        <w:rPr>
          <w:b/>
          <w:u w:val="single"/>
        </w:rPr>
        <w:t xml:space="preserve"> </w:t>
      </w:r>
      <w:r w:rsidR="00A13CBF" w:rsidRPr="00DF112B">
        <w:rPr>
          <w:b/>
          <w:u w:val="single"/>
        </w:rPr>
        <w:t xml:space="preserve">Subgroup </w:t>
      </w:r>
      <w:r w:rsidR="001703E5" w:rsidRPr="00DF112B">
        <w:rPr>
          <w:b/>
          <w:u w:val="single"/>
        </w:rPr>
        <w:t>M</w:t>
      </w:r>
      <w:r w:rsidR="00A13CBF" w:rsidRPr="00DF112B">
        <w:rPr>
          <w:b/>
          <w:u w:val="single"/>
        </w:rPr>
        <w:t xml:space="preserve">eeting, </w:t>
      </w:r>
      <w:r w:rsidR="00B70256" w:rsidRPr="00DF112B">
        <w:rPr>
          <w:b/>
          <w:u w:val="single"/>
        </w:rPr>
        <w:t>Thursday 1</w:t>
      </w:r>
      <w:r w:rsidR="00DC2D8B">
        <w:rPr>
          <w:b/>
          <w:u w:val="single"/>
        </w:rPr>
        <w:t>5</w:t>
      </w:r>
      <w:r w:rsidR="00B70256" w:rsidRPr="00DF112B">
        <w:rPr>
          <w:b/>
          <w:u w:val="single"/>
          <w:vertAlign w:val="superscript"/>
        </w:rPr>
        <w:t>th</w:t>
      </w:r>
      <w:r w:rsidR="00B70256" w:rsidRPr="00DF112B">
        <w:rPr>
          <w:b/>
          <w:u w:val="single"/>
        </w:rPr>
        <w:t xml:space="preserve"> </w:t>
      </w:r>
      <w:r w:rsidR="00DC2D8B">
        <w:rPr>
          <w:b/>
          <w:u w:val="single"/>
        </w:rPr>
        <w:t>August</w:t>
      </w:r>
      <w:r w:rsidR="00B70256" w:rsidRPr="00DF112B">
        <w:rPr>
          <w:b/>
          <w:u w:val="single"/>
        </w:rPr>
        <w:t xml:space="preserve"> 2024</w:t>
      </w:r>
    </w:p>
    <w:p w14:paraId="37D19581" w14:textId="00727133" w:rsidR="00FA1E23" w:rsidRPr="00DF112B" w:rsidRDefault="00FA1E23">
      <w:pPr>
        <w:rPr>
          <w:b/>
          <w:u w:val="single"/>
        </w:rPr>
      </w:pPr>
      <w:r w:rsidRPr="00DF112B">
        <w:rPr>
          <w:b/>
          <w:u w:val="single"/>
        </w:rPr>
        <w:t>Attendees</w:t>
      </w:r>
      <w:r w:rsidR="00C56384" w:rsidRPr="00DF112B">
        <w:rPr>
          <w:b/>
          <w:u w:val="single"/>
        </w:rPr>
        <w:t>:</w:t>
      </w:r>
    </w:p>
    <w:p w14:paraId="30E35620" w14:textId="77777777" w:rsidR="00F94070" w:rsidRDefault="00DC2D8B">
      <w:pPr>
        <w:rPr>
          <w:bCs/>
        </w:rPr>
      </w:pPr>
      <w:r>
        <w:rPr>
          <w:bCs/>
        </w:rPr>
        <w:t>John Bowater</w:t>
      </w:r>
      <w:r>
        <w:rPr>
          <w:bCs/>
        </w:rPr>
        <w:tab/>
      </w:r>
      <w:r>
        <w:rPr>
          <w:bCs/>
        </w:rPr>
        <w:tab/>
      </w:r>
      <w:r w:rsidR="003D62E9" w:rsidRPr="00DF112B">
        <w:rPr>
          <w:bCs/>
        </w:rPr>
        <w:t>Mike Earp</w:t>
      </w:r>
      <w:r w:rsidR="003D62E9" w:rsidRPr="00DF112B">
        <w:rPr>
          <w:bCs/>
        </w:rPr>
        <w:tab/>
      </w:r>
      <w:r>
        <w:rPr>
          <w:bCs/>
        </w:rPr>
        <w:tab/>
        <w:t>Dr Pat Foster</w:t>
      </w:r>
      <w:r>
        <w:rPr>
          <w:bCs/>
        </w:rPr>
        <w:tab/>
      </w:r>
      <w:r>
        <w:rPr>
          <w:bCs/>
        </w:rPr>
        <w:tab/>
      </w:r>
      <w:r>
        <w:rPr>
          <w:bCs/>
        </w:rPr>
        <w:tab/>
      </w:r>
      <w:r>
        <w:rPr>
          <w:bCs/>
        </w:rPr>
        <w:tab/>
      </w:r>
    </w:p>
    <w:p w14:paraId="34AC0DF1" w14:textId="101FE56C" w:rsidR="005841EC" w:rsidRPr="00DF112B" w:rsidRDefault="00F94070">
      <w:pPr>
        <w:rPr>
          <w:bCs/>
        </w:rPr>
      </w:pPr>
      <w:r>
        <w:rPr>
          <w:bCs/>
        </w:rPr>
        <w:t xml:space="preserve">Nicola </w:t>
      </w:r>
      <w:r w:rsidR="003D62E9" w:rsidRPr="00DF112B">
        <w:rPr>
          <w:bCs/>
        </w:rPr>
        <w:t xml:space="preserve">Garrod </w:t>
      </w:r>
      <w:r w:rsidR="00C73B01">
        <w:rPr>
          <w:bCs/>
        </w:rPr>
        <w:tab/>
      </w:r>
      <w:r w:rsidR="00C73B01">
        <w:rPr>
          <w:bCs/>
        </w:rPr>
        <w:tab/>
      </w:r>
      <w:r>
        <w:rPr>
          <w:bCs/>
        </w:rPr>
        <w:t>H</w:t>
      </w:r>
      <w:r w:rsidR="00391390" w:rsidRPr="00DF112B">
        <w:rPr>
          <w:bCs/>
        </w:rPr>
        <w:t>edi Zaghouani</w:t>
      </w:r>
      <w:r w:rsidR="00D536D9" w:rsidRPr="00DF112B">
        <w:rPr>
          <w:bCs/>
        </w:rPr>
        <w:tab/>
      </w:r>
      <w:r w:rsidR="003D62E9">
        <w:rPr>
          <w:bCs/>
        </w:rPr>
        <w:tab/>
      </w:r>
      <w:r w:rsidR="009B019E" w:rsidRPr="00DF112B">
        <w:rPr>
          <w:bCs/>
        </w:rPr>
        <w:t>Mike Nash</w:t>
      </w:r>
      <w:r w:rsidR="003D62E9">
        <w:rPr>
          <w:bCs/>
        </w:rPr>
        <w:t xml:space="preserve"> </w:t>
      </w:r>
      <w:r w:rsidR="009B019E" w:rsidRPr="00DF112B">
        <w:rPr>
          <w:bCs/>
        </w:rPr>
        <w:t>(Chair)</w:t>
      </w:r>
    </w:p>
    <w:p w14:paraId="4092FDE6" w14:textId="635649EA" w:rsidR="003D62E9" w:rsidRPr="00B3076E" w:rsidRDefault="00CB3054" w:rsidP="003D62E9">
      <w:pPr>
        <w:rPr>
          <w:b/>
          <w:bCs/>
          <w:sz w:val="28"/>
          <w:szCs w:val="28"/>
          <w:u w:val="single"/>
        </w:rPr>
      </w:pPr>
      <w:r w:rsidRPr="00B3076E">
        <w:rPr>
          <w:b/>
          <w:bCs/>
          <w:sz w:val="28"/>
          <w:szCs w:val="28"/>
          <w:u w:val="single"/>
        </w:rPr>
        <w:t>Update</w:t>
      </w:r>
      <w:r w:rsidR="009B019E" w:rsidRPr="00B3076E">
        <w:rPr>
          <w:b/>
          <w:bCs/>
          <w:sz w:val="28"/>
          <w:szCs w:val="28"/>
          <w:u w:val="single"/>
        </w:rPr>
        <w:t xml:space="preserve"> on actions from last meeting on </w:t>
      </w:r>
      <w:r w:rsidR="00D418AF" w:rsidRPr="00B3076E">
        <w:rPr>
          <w:b/>
          <w:bCs/>
          <w:sz w:val="28"/>
          <w:szCs w:val="28"/>
          <w:u w:val="single"/>
        </w:rPr>
        <w:t>18</w:t>
      </w:r>
      <w:r w:rsidR="00D418AF" w:rsidRPr="00B3076E">
        <w:rPr>
          <w:b/>
          <w:bCs/>
          <w:sz w:val="28"/>
          <w:szCs w:val="28"/>
          <w:u w:val="single"/>
          <w:vertAlign w:val="superscript"/>
        </w:rPr>
        <w:t>th</w:t>
      </w:r>
      <w:r w:rsidR="00D418AF" w:rsidRPr="00B3076E">
        <w:rPr>
          <w:b/>
          <w:bCs/>
          <w:sz w:val="28"/>
          <w:szCs w:val="28"/>
          <w:u w:val="single"/>
        </w:rPr>
        <w:t xml:space="preserve"> July</w:t>
      </w:r>
      <w:r w:rsidR="009B019E" w:rsidRPr="00B3076E">
        <w:rPr>
          <w:b/>
          <w:bCs/>
          <w:sz w:val="28"/>
          <w:szCs w:val="28"/>
          <w:u w:val="single"/>
        </w:rPr>
        <w:t xml:space="preserve"> 2024</w:t>
      </w:r>
    </w:p>
    <w:p w14:paraId="3FE76CAF" w14:textId="00DCA0CC" w:rsidR="00287D17" w:rsidRDefault="00287D17" w:rsidP="003D62E9">
      <w:r w:rsidRPr="00287D17">
        <w:t>There were no further</w:t>
      </w:r>
      <w:r>
        <w:t xml:space="preserve"> comments on the actions</w:t>
      </w:r>
      <w:r w:rsidR="00A00567">
        <w:t xml:space="preserve"> </w:t>
      </w:r>
      <w:r w:rsidR="008A03E2">
        <w:t>from the 18</w:t>
      </w:r>
      <w:r w:rsidR="008A03E2" w:rsidRPr="008A03E2">
        <w:rPr>
          <w:vertAlign w:val="superscript"/>
        </w:rPr>
        <w:t>th</w:t>
      </w:r>
      <w:r w:rsidR="008A03E2">
        <w:t xml:space="preserve"> July</w:t>
      </w:r>
      <w:r w:rsidR="004C71CB">
        <w:t xml:space="preserve"> subgroup meeting </w:t>
      </w:r>
      <w:r w:rsidR="00A00567">
        <w:t xml:space="preserve">circulated to by email on </w:t>
      </w:r>
      <w:r w:rsidR="00D2458D">
        <w:t>9</w:t>
      </w:r>
      <w:r w:rsidR="00D2458D" w:rsidRPr="00D2458D">
        <w:rPr>
          <w:vertAlign w:val="superscript"/>
        </w:rPr>
        <w:t>th</w:t>
      </w:r>
      <w:r w:rsidR="00D2458D">
        <w:t xml:space="preserve"> August (see attached).</w:t>
      </w:r>
    </w:p>
    <w:p w14:paraId="59A054A1" w14:textId="7A7FEA2C" w:rsidR="003C380A" w:rsidRPr="00287D17" w:rsidRDefault="00FC67F4" w:rsidP="003D62E9">
      <w:r>
        <w:object w:dxaOrig="1479" w:dyaOrig="972" w14:anchorId="72621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1pt;height:48.6pt" o:ole="">
            <v:imagedata r:id="rId10" o:title=""/>
          </v:shape>
          <o:OLEObject Type="Embed" ProgID="Package" ShapeID="_x0000_i1027" DrawAspect="Icon" ObjectID="_1785305076" r:id="rId11"/>
        </w:object>
      </w:r>
    </w:p>
    <w:p w14:paraId="14A06B7C" w14:textId="634A16E2" w:rsidR="0016571B" w:rsidRPr="00B3076E" w:rsidRDefault="003C7A1B" w:rsidP="00E6049D">
      <w:pPr>
        <w:rPr>
          <w:b/>
          <w:bCs/>
          <w:sz w:val="28"/>
          <w:szCs w:val="28"/>
          <w:u w:val="single"/>
        </w:rPr>
      </w:pPr>
      <w:r w:rsidRPr="00B3076E">
        <w:rPr>
          <w:b/>
          <w:bCs/>
          <w:sz w:val="28"/>
          <w:szCs w:val="28"/>
          <w:u w:val="single"/>
        </w:rPr>
        <w:t>Discussions on requirements</w:t>
      </w:r>
    </w:p>
    <w:p w14:paraId="428FB736" w14:textId="634BF8B8" w:rsidR="0016571B" w:rsidRDefault="0016571B" w:rsidP="00E6049D">
      <w:pPr>
        <w:rPr>
          <w:b/>
          <w:bCs/>
          <w:u w:val="single"/>
        </w:rPr>
      </w:pPr>
      <w:r w:rsidRPr="0016571B">
        <w:rPr>
          <w:b/>
          <w:bCs/>
          <w:u w:val="single"/>
        </w:rPr>
        <w:t xml:space="preserve">Requirement </w:t>
      </w:r>
      <w:r w:rsidR="00FC67F4">
        <w:rPr>
          <w:b/>
          <w:bCs/>
          <w:u w:val="single"/>
        </w:rPr>
        <w:t>4.10</w:t>
      </w:r>
      <w:r w:rsidR="0022618F">
        <w:rPr>
          <w:b/>
          <w:bCs/>
          <w:u w:val="single"/>
        </w:rPr>
        <w:t>a</w:t>
      </w:r>
      <w:r w:rsidR="008C45BE">
        <w:rPr>
          <w:b/>
          <w:bCs/>
          <w:u w:val="single"/>
        </w:rPr>
        <w:t xml:space="preserve"> – Project costs</w:t>
      </w:r>
    </w:p>
    <w:p w14:paraId="76451B1E" w14:textId="1C7FA0BE" w:rsidR="00983036" w:rsidRPr="00E23944" w:rsidRDefault="00986026" w:rsidP="00E6049D">
      <w:pPr>
        <w:rPr>
          <w:i/>
          <w:iCs/>
        </w:rPr>
      </w:pPr>
      <w:r w:rsidRPr="00E23944">
        <w:rPr>
          <w:i/>
          <w:iCs/>
        </w:rPr>
        <w:t>I</w:t>
      </w:r>
      <w:r w:rsidRPr="00E23944">
        <w:rPr>
          <w:i/>
          <w:iCs/>
        </w:rPr>
        <w:t>mple</w:t>
      </w:r>
      <w:r w:rsidR="0022618F" w:rsidRPr="00E23944">
        <w:rPr>
          <w:i/>
          <w:iCs/>
        </w:rPr>
        <w:t>menting countrie</w:t>
      </w:r>
      <w:r w:rsidRPr="00E23944">
        <w:rPr>
          <w:i/>
          <w:iCs/>
        </w:rPr>
        <w:t>s are required to disclose government policies and practices for monitoring oil, gas and mining project costs and managing revenue loss risks. This must include the disclosure of relevant laws, regulations and policies, as well as actions undertaken to monitor costs.</w:t>
      </w:r>
    </w:p>
    <w:p w14:paraId="01ECED7E" w14:textId="19F8D0F2" w:rsidR="00DD384E" w:rsidRPr="009B04A6" w:rsidRDefault="00DD384E" w:rsidP="00E6049D">
      <w:pPr>
        <w:rPr>
          <w:b/>
          <w:bCs/>
        </w:rPr>
      </w:pPr>
      <w:r w:rsidRPr="009B04A6">
        <w:rPr>
          <w:b/>
          <w:bCs/>
        </w:rPr>
        <w:t>(Action:</w:t>
      </w:r>
      <w:r w:rsidR="00515325">
        <w:rPr>
          <w:b/>
          <w:bCs/>
        </w:rPr>
        <w:t xml:space="preserve"> It was agreed that further guidance from the EITI International Secretariat was required for this</w:t>
      </w:r>
      <w:r w:rsidR="009D0EF4">
        <w:rPr>
          <w:b/>
          <w:bCs/>
        </w:rPr>
        <w:t xml:space="preserve"> requirement</w:t>
      </w:r>
      <w:r w:rsidR="00E9158C">
        <w:rPr>
          <w:b/>
          <w:bCs/>
        </w:rPr>
        <w:t>. A follow-up meeting with Mark Burnett and International Secretariat colleagues should also be arranged to discuss in more detail</w:t>
      </w:r>
      <w:r w:rsidR="00D85662">
        <w:rPr>
          <w:b/>
          <w:bCs/>
        </w:rPr>
        <w:t>).</w:t>
      </w:r>
    </w:p>
    <w:p w14:paraId="2A32D21A" w14:textId="6255AE60" w:rsidR="00FC6DD3" w:rsidRPr="00D00FA1" w:rsidRDefault="00FC6DD3" w:rsidP="00E6049D">
      <w:pPr>
        <w:rPr>
          <w:b/>
          <w:bCs/>
          <w:u w:val="single"/>
        </w:rPr>
      </w:pPr>
      <w:r w:rsidRPr="0016571B">
        <w:rPr>
          <w:b/>
          <w:bCs/>
          <w:u w:val="single"/>
        </w:rPr>
        <w:t xml:space="preserve">Requirement </w:t>
      </w:r>
      <w:r>
        <w:rPr>
          <w:b/>
          <w:bCs/>
          <w:u w:val="single"/>
        </w:rPr>
        <w:t>4.10</w:t>
      </w:r>
      <w:r w:rsidR="00D00FA1">
        <w:rPr>
          <w:b/>
          <w:bCs/>
          <w:u w:val="single"/>
        </w:rPr>
        <w:t>b</w:t>
      </w:r>
      <w:r w:rsidR="008C45BE">
        <w:rPr>
          <w:b/>
          <w:bCs/>
          <w:u w:val="single"/>
        </w:rPr>
        <w:t xml:space="preserve"> – Project costs</w:t>
      </w:r>
    </w:p>
    <w:p w14:paraId="3DD1D139" w14:textId="4ACE7F7F" w:rsidR="00FC6DD3" w:rsidRPr="00E23944" w:rsidRDefault="00D00FA1" w:rsidP="00E6049D">
      <w:pPr>
        <w:rPr>
          <w:i/>
          <w:iCs/>
        </w:rPr>
      </w:pPr>
      <w:r w:rsidRPr="00E23944">
        <w:rPr>
          <w:i/>
          <w:iCs/>
        </w:rPr>
        <w:t>Implementing countries</w:t>
      </w:r>
      <w:r w:rsidR="00FC6DD3" w:rsidRPr="00E23944">
        <w:rPr>
          <w:i/>
          <w:iCs/>
        </w:rPr>
        <w:t xml:space="preserve"> are expected to disclose final cost and tax audit reports, or summaries of those reports, including costs deemed as non-recoverable and costs deemed non-deductible and any additional revenues to be collected as a result.</w:t>
      </w:r>
    </w:p>
    <w:p w14:paraId="3730E80F" w14:textId="34C87B57" w:rsidR="00F24E7C" w:rsidRPr="00E23944" w:rsidRDefault="00F24E7C" w:rsidP="00E6049D">
      <w:pPr>
        <w:rPr>
          <w:b/>
          <w:bCs/>
        </w:rPr>
      </w:pPr>
      <w:r w:rsidRPr="00E23944">
        <w:rPr>
          <w:b/>
          <w:bCs/>
        </w:rPr>
        <w:t xml:space="preserve">(Action: It was agreed </w:t>
      </w:r>
      <w:r w:rsidR="0056678A" w:rsidRPr="00E23944">
        <w:rPr>
          <w:b/>
          <w:bCs/>
        </w:rPr>
        <w:t>to add</w:t>
      </w:r>
      <w:r w:rsidRPr="00E23944">
        <w:rPr>
          <w:b/>
          <w:bCs/>
        </w:rPr>
        <w:t xml:space="preserve"> link</w:t>
      </w:r>
      <w:r w:rsidR="0056678A" w:rsidRPr="00E23944">
        <w:rPr>
          <w:b/>
          <w:bCs/>
        </w:rPr>
        <w:t>s</w:t>
      </w:r>
      <w:r w:rsidRPr="00E23944">
        <w:rPr>
          <w:b/>
          <w:bCs/>
        </w:rPr>
        <w:t xml:space="preserve"> on the UK EITI website to </w:t>
      </w:r>
      <w:r w:rsidR="007525D7" w:rsidRPr="00E23944">
        <w:rPr>
          <w:b/>
          <w:bCs/>
        </w:rPr>
        <w:t xml:space="preserve">the </w:t>
      </w:r>
      <w:hyperlink r:id="rId12" w:history="1">
        <w:r w:rsidR="007525D7" w:rsidRPr="00E23944">
          <w:rPr>
            <w:rStyle w:val="Hyperlink"/>
            <w:b/>
            <w:bCs/>
          </w:rPr>
          <w:t>HMRC Tax Ga</w:t>
        </w:r>
        <w:r w:rsidR="007525D7" w:rsidRPr="00E23944">
          <w:rPr>
            <w:rStyle w:val="Hyperlink"/>
            <w:b/>
            <w:bCs/>
          </w:rPr>
          <w:t>p</w:t>
        </w:r>
        <w:r w:rsidR="007525D7" w:rsidRPr="00E23944">
          <w:rPr>
            <w:rStyle w:val="Hyperlink"/>
            <w:b/>
            <w:bCs/>
          </w:rPr>
          <w:t xml:space="preserve">s </w:t>
        </w:r>
        <w:r w:rsidR="000C4EF4" w:rsidRPr="00E23944">
          <w:rPr>
            <w:rStyle w:val="Hyperlink"/>
            <w:b/>
            <w:bCs/>
          </w:rPr>
          <w:t>analysis</w:t>
        </w:r>
      </w:hyperlink>
      <w:r w:rsidR="007525D7" w:rsidRPr="00E23944">
        <w:rPr>
          <w:b/>
          <w:bCs/>
        </w:rPr>
        <w:t xml:space="preserve"> </w:t>
      </w:r>
      <w:r w:rsidR="00ED10E0" w:rsidRPr="00E23944">
        <w:rPr>
          <w:b/>
          <w:bCs/>
        </w:rPr>
        <w:t xml:space="preserve">and </w:t>
      </w:r>
      <w:hyperlink r:id="rId13" w:history="1">
        <w:r w:rsidR="00ED10E0" w:rsidRPr="00E23944">
          <w:rPr>
            <w:rStyle w:val="Hyperlink"/>
            <w:b/>
            <w:bCs/>
          </w:rPr>
          <w:t>HMRC Annual Report and Accounts</w:t>
        </w:r>
      </w:hyperlink>
      <w:r w:rsidR="0088020D" w:rsidRPr="00E23944">
        <w:rPr>
          <w:b/>
          <w:bCs/>
        </w:rPr>
        <w:t xml:space="preserve">. </w:t>
      </w:r>
      <w:r w:rsidR="00B51C46" w:rsidRPr="00E23944">
        <w:rPr>
          <w:b/>
          <w:bCs/>
        </w:rPr>
        <w:t xml:space="preserve">The Tax Gaps analysis </w:t>
      </w:r>
      <w:r w:rsidR="001D6389">
        <w:rPr>
          <w:b/>
          <w:bCs/>
        </w:rPr>
        <w:t xml:space="preserve">data </w:t>
      </w:r>
      <w:r w:rsidR="00B51C46" w:rsidRPr="00E23944">
        <w:rPr>
          <w:b/>
          <w:bCs/>
        </w:rPr>
        <w:t>is not broken down by sector</w:t>
      </w:r>
      <w:r w:rsidR="00461124" w:rsidRPr="00E23944">
        <w:rPr>
          <w:b/>
          <w:bCs/>
        </w:rPr>
        <w:t>, but by size of business</w:t>
      </w:r>
      <w:r w:rsidR="0056678A" w:rsidRPr="00E23944">
        <w:rPr>
          <w:b/>
          <w:bCs/>
        </w:rPr>
        <w:t>)</w:t>
      </w:r>
      <w:r w:rsidR="007525D7" w:rsidRPr="00E23944">
        <w:rPr>
          <w:b/>
          <w:bCs/>
        </w:rPr>
        <w:t>.</w:t>
      </w:r>
      <w:r w:rsidR="00FB741F" w:rsidRPr="00E23944">
        <w:rPr>
          <w:b/>
          <w:bCs/>
        </w:rPr>
        <w:t xml:space="preserve"> </w:t>
      </w:r>
    </w:p>
    <w:p w14:paraId="4FDDE0F3" w14:textId="4A94499C" w:rsidR="00FB1460" w:rsidRPr="00FB1460" w:rsidRDefault="00FB1460" w:rsidP="00E6049D">
      <w:pPr>
        <w:rPr>
          <w:b/>
          <w:bCs/>
          <w:u w:val="single"/>
        </w:rPr>
      </w:pPr>
      <w:r w:rsidRPr="00FB1460">
        <w:rPr>
          <w:b/>
          <w:bCs/>
          <w:u w:val="single"/>
        </w:rPr>
        <w:t>Requirement 3.2a</w:t>
      </w:r>
      <w:r w:rsidR="008C45BE">
        <w:rPr>
          <w:b/>
          <w:bCs/>
          <w:u w:val="single"/>
        </w:rPr>
        <w:t xml:space="preserve"> – Production data</w:t>
      </w:r>
    </w:p>
    <w:p w14:paraId="2A91513B" w14:textId="6C5AEBA3" w:rsidR="008C45BE" w:rsidRDefault="00DA041B" w:rsidP="008C45BE">
      <w:pPr>
        <w:rPr>
          <w:i/>
          <w:iCs/>
        </w:rPr>
      </w:pPr>
      <w:r w:rsidRPr="00E23944">
        <w:rPr>
          <w:i/>
          <w:iCs/>
        </w:rPr>
        <w:t>Implementing countries</w:t>
      </w:r>
      <w:r w:rsidR="00FB1460" w:rsidRPr="00FB1460">
        <w:rPr>
          <w:i/>
          <w:iCs/>
        </w:rPr>
        <w:t xml:space="preserve"> are required to disclose timely production data, including production volumes and values by commodity.</w:t>
      </w:r>
      <w:r w:rsidR="00E94E3C">
        <w:rPr>
          <w:i/>
          <w:iCs/>
        </w:rPr>
        <w:t xml:space="preserve"> </w:t>
      </w:r>
      <w:r w:rsidR="008C45BE" w:rsidRPr="008C45BE">
        <w:rPr>
          <w:i/>
          <w:iCs/>
        </w:rPr>
        <w:t xml:space="preserve">Data must be further disaggregated by project, </w:t>
      </w:r>
      <w:r w:rsidR="008C45BE" w:rsidRPr="008C45BE">
        <w:rPr>
          <w:b/>
          <w:bCs/>
          <w:i/>
          <w:iCs/>
          <w:u w:val="single"/>
        </w:rPr>
        <w:t>where available</w:t>
      </w:r>
      <w:r w:rsidR="008C45BE" w:rsidRPr="008C45BE">
        <w:rPr>
          <w:i/>
          <w:iCs/>
        </w:rPr>
        <w:t>.</w:t>
      </w:r>
    </w:p>
    <w:p w14:paraId="29A4B00D" w14:textId="17CA2C8B" w:rsidR="001D6389" w:rsidRDefault="001D6389" w:rsidP="008C45BE">
      <w:r>
        <w:t>It was agreed that this</w:t>
      </w:r>
      <w:r w:rsidR="00761D2A">
        <w:t xml:space="preserve"> requirement was “mostly met”</w:t>
      </w:r>
      <w:r w:rsidR="002D41F1">
        <w:t>. There is a lack of data for the mining and quarrying sector as this is no longer considered material enough to collect.</w:t>
      </w:r>
    </w:p>
    <w:p w14:paraId="38A20B17" w14:textId="49CFF21F" w:rsidR="00D4626A" w:rsidRPr="00B3076E" w:rsidRDefault="00D4626A" w:rsidP="008C45BE">
      <w:pPr>
        <w:rPr>
          <w:b/>
          <w:bCs/>
        </w:rPr>
      </w:pPr>
      <w:r w:rsidRPr="00B3076E">
        <w:rPr>
          <w:b/>
          <w:bCs/>
        </w:rPr>
        <w:t>(Action:</w:t>
      </w:r>
      <w:r w:rsidR="00E17343" w:rsidRPr="00B3076E">
        <w:rPr>
          <w:b/>
          <w:bCs/>
        </w:rPr>
        <w:t xml:space="preserve"> Update the UK EITI website with </w:t>
      </w:r>
      <w:r w:rsidR="00B84D95">
        <w:rPr>
          <w:b/>
          <w:bCs/>
        </w:rPr>
        <w:t xml:space="preserve">a link to the </w:t>
      </w:r>
      <w:hyperlink r:id="rId14" w:history="1">
        <w:r w:rsidR="00E17343" w:rsidRPr="0091431D">
          <w:rPr>
            <w:rStyle w:val="Hyperlink"/>
            <w:b/>
            <w:bCs/>
          </w:rPr>
          <w:t xml:space="preserve">BGS </w:t>
        </w:r>
        <w:r w:rsidR="00AD5B85" w:rsidRPr="0091431D">
          <w:rPr>
            <w:rStyle w:val="Hyperlink"/>
            <w:b/>
            <w:bCs/>
          </w:rPr>
          <w:t>UK Minerals Yearbook 2023</w:t>
        </w:r>
      </w:hyperlink>
      <w:r w:rsidR="00E17343" w:rsidRPr="00B3076E">
        <w:rPr>
          <w:b/>
          <w:bCs/>
        </w:rPr>
        <w:t xml:space="preserve">, and </w:t>
      </w:r>
      <w:r w:rsidR="00B84D95">
        <w:rPr>
          <w:b/>
          <w:bCs/>
        </w:rPr>
        <w:t>update  data already available</w:t>
      </w:r>
      <w:r w:rsidR="003E7890">
        <w:rPr>
          <w:b/>
          <w:bCs/>
        </w:rPr>
        <w:t xml:space="preserve"> in the mining and quarrying section of</w:t>
      </w:r>
      <w:r w:rsidR="00B84D95">
        <w:rPr>
          <w:b/>
          <w:bCs/>
        </w:rPr>
        <w:t xml:space="preserve"> the </w:t>
      </w:r>
      <w:r w:rsidR="003E7890">
        <w:rPr>
          <w:b/>
          <w:bCs/>
        </w:rPr>
        <w:t xml:space="preserve">UK EITI </w:t>
      </w:r>
      <w:r w:rsidR="00B84D95">
        <w:rPr>
          <w:b/>
          <w:bCs/>
        </w:rPr>
        <w:t>website</w:t>
      </w:r>
      <w:r w:rsidR="0091431D">
        <w:rPr>
          <w:b/>
          <w:bCs/>
        </w:rPr>
        <w:t xml:space="preserve">, but </w:t>
      </w:r>
      <w:r w:rsidR="00E17343" w:rsidRPr="00B3076E">
        <w:rPr>
          <w:b/>
          <w:bCs/>
        </w:rPr>
        <w:t xml:space="preserve">include caveat </w:t>
      </w:r>
      <w:r w:rsidR="00BD2A7C" w:rsidRPr="00B3076E">
        <w:rPr>
          <w:b/>
          <w:bCs/>
        </w:rPr>
        <w:t>that</w:t>
      </w:r>
      <w:r w:rsidR="00B3076E" w:rsidRPr="00B3076E">
        <w:rPr>
          <w:b/>
          <w:bCs/>
        </w:rPr>
        <w:t xml:space="preserve"> there are no official data for mining and quarrying).</w:t>
      </w:r>
    </w:p>
    <w:p w14:paraId="526B958F" w14:textId="56123FEB" w:rsidR="00D04C31" w:rsidRPr="00FB1460" w:rsidRDefault="00D04C31" w:rsidP="00D04C31">
      <w:pPr>
        <w:rPr>
          <w:b/>
          <w:bCs/>
          <w:u w:val="single"/>
        </w:rPr>
      </w:pPr>
      <w:r w:rsidRPr="00FB1460">
        <w:rPr>
          <w:b/>
          <w:bCs/>
          <w:u w:val="single"/>
        </w:rPr>
        <w:lastRenderedPageBreak/>
        <w:t>Requirement 3.2</w:t>
      </w:r>
      <w:r>
        <w:rPr>
          <w:b/>
          <w:bCs/>
          <w:u w:val="single"/>
        </w:rPr>
        <w:t>b</w:t>
      </w:r>
      <w:r>
        <w:rPr>
          <w:b/>
          <w:bCs/>
          <w:u w:val="single"/>
        </w:rPr>
        <w:t xml:space="preserve"> – Production data</w:t>
      </w:r>
    </w:p>
    <w:p w14:paraId="1B90AC9D" w14:textId="77777777" w:rsidR="00D04C31" w:rsidRPr="00E23944" w:rsidRDefault="00D04C31" w:rsidP="00D04C31">
      <w:pPr>
        <w:rPr>
          <w:i/>
          <w:iCs/>
        </w:rPr>
      </w:pPr>
      <w:r w:rsidRPr="00D04C31">
        <w:rPr>
          <w:i/>
          <w:iCs/>
        </w:rPr>
        <w:t>The sources of and the methods for calculating production volumes and values must be disclosed.</w:t>
      </w:r>
    </w:p>
    <w:p w14:paraId="55436D16" w14:textId="5A4B143C" w:rsidR="008E6B15" w:rsidRDefault="00DA041B" w:rsidP="00D04C31">
      <w:pPr>
        <w:rPr>
          <w:i/>
          <w:iCs/>
        </w:rPr>
      </w:pPr>
      <w:r w:rsidRPr="00E23944">
        <w:rPr>
          <w:i/>
          <w:iCs/>
        </w:rPr>
        <w:t>Implementing countries</w:t>
      </w:r>
      <w:r w:rsidR="008E6B15" w:rsidRPr="00E23944">
        <w:rPr>
          <w:i/>
          <w:iCs/>
        </w:rPr>
        <w:t xml:space="preserve"> are required to disclose existing mechanisms to monitor and verify the accuracy of production data and document findings, including any weaknesses related to the comprehensiveness and reliability of publicly available production data.  </w:t>
      </w:r>
    </w:p>
    <w:p w14:paraId="50D7B6F6" w14:textId="3BD26B43" w:rsidR="00316DCD" w:rsidRPr="004962E1" w:rsidRDefault="004962E1" w:rsidP="00D04C31">
      <w:pPr>
        <w:rPr>
          <w:b/>
          <w:bCs/>
        </w:rPr>
      </w:pPr>
      <w:r>
        <w:rPr>
          <w:b/>
          <w:bCs/>
        </w:rPr>
        <w:t xml:space="preserve">(Action: </w:t>
      </w:r>
      <w:r w:rsidR="004D6140">
        <w:rPr>
          <w:b/>
          <w:bCs/>
        </w:rPr>
        <w:t xml:space="preserve">It was agreed </w:t>
      </w:r>
      <w:r w:rsidR="002D61AD">
        <w:rPr>
          <w:b/>
          <w:bCs/>
        </w:rPr>
        <w:t xml:space="preserve">to add a link to the </w:t>
      </w:r>
      <w:hyperlink r:id="rId15" w:history="1">
        <w:r w:rsidR="002D61AD" w:rsidRPr="00B70E1D">
          <w:rPr>
            <w:rStyle w:val="Hyperlink"/>
            <w:b/>
            <w:bCs/>
          </w:rPr>
          <w:t xml:space="preserve">NSTA </w:t>
        </w:r>
        <w:r w:rsidR="005A1827" w:rsidRPr="00B70E1D">
          <w:rPr>
            <w:rStyle w:val="Hyperlink"/>
            <w:b/>
            <w:bCs/>
          </w:rPr>
          <w:t>Petroleum Measurement</w:t>
        </w:r>
      </w:hyperlink>
      <w:r w:rsidR="005A1827">
        <w:rPr>
          <w:b/>
          <w:bCs/>
        </w:rPr>
        <w:t xml:space="preserve"> </w:t>
      </w:r>
      <w:r w:rsidR="00B70E1D">
        <w:rPr>
          <w:b/>
          <w:bCs/>
        </w:rPr>
        <w:t>guide and data. There is no equivalent available for the mining and quarrying sector).</w:t>
      </w:r>
    </w:p>
    <w:p w14:paraId="64F4A4F6" w14:textId="0834332D" w:rsidR="008E6B15" w:rsidRDefault="008E6B15" w:rsidP="008E6B15">
      <w:pPr>
        <w:rPr>
          <w:b/>
          <w:bCs/>
          <w:u w:val="single"/>
        </w:rPr>
      </w:pPr>
      <w:r w:rsidRPr="00FB1460">
        <w:rPr>
          <w:b/>
          <w:bCs/>
          <w:u w:val="single"/>
        </w:rPr>
        <w:t>Requirement 3.</w:t>
      </w:r>
      <w:r>
        <w:rPr>
          <w:b/>
          <w:bCs/>
          <w:u w:val="single"/>
        </w:rPr>
        <w:t>3a</w:t>
      </w:r>
      <w:r>
        <w:rPr>
          <w:b/>
          <w:bCs/>
          <w:u w:val="single"/>
        </w:rPr>
        <w:t xml:space="preserve"> – </w:t>
      </w:r>
      <w:r>
        <w:rPr>
          <w:b/>
          <w:bCs/>
          <w:u w:val="single"/>
        </w:rPr>
        <w:t>Export</w:t>
      </w:r>
      <w:r>
        <w:rPr>
          <w:b/>
          <w:bCs/>
          <w:u w:val="single"/>
        </w:rPr>
        <w:t xml:space="preserve"> data</w:t>
      </w:r>
    </w:p>
    <w:p w14:paraId="7A44B338" w14:textId="704A5BA6" w:rsidR="00E124F3" w:rsidRDefault="00DA041B" w:rsidP="008E6B15">
      <w:pPr>
        <w:rPr>
          <w:i/>
          <w:iCs/>
        </w:rPr>
      </w:pPr>
      <w:r w:rsidRPr="00E23944">
        <w:rPr>
          <w:i/>
          <w:iCs/>
        </w:rPr>
        <w:t>Implementing countries</w:t>
      </w:r>
      <w:r w:rsidR="00E124F3" w:rsidRPr="00E23944">
        <w:rPr>
          <w:i/>
          <w:iCs/>
        </w:rPr>
        <w:t xml:space="preserve"> are required to disclose timely export data, including export volumes and the value by commodity and by exporting company.</w:t>
      </w:r>
    </w:p>
    <w:p w14:paraId="49808148" w14:textId="607A18DB" w:rsidR="00421625" w:rsidRDefault="00753F79" w:rsidP="008E6B15">
      <w:r>
        <w:t>It was agreed that this requirement is “mostly met”</w:t>
      </w:r>
      <w:r w:rsidR="00B12A7D">
        <w:t xml:space="preserve">. </w:t>
      </w:r>
      <w:r w:rsidR="00054D38">
        <w:t xml:space="preserve">Very </w:t>
      </w:r>
      <w:r w:rsidR="00B12A7D">
        <w:t>little data for mining and quarrying</w:t>
      </w:r>
      <w:r w:rsidR="00054D38">
        <w:t>.</w:t>
      </w:r>
    </w:p>
    <w:p w14:paraId="0F601C09" w14:textId="0AEFA122" w:rsidR="00054D38" w:rsidRPr="00CB7BBB" w:rsidRDefault="00054D38" w:rsidP="008E6B15">
      <w:pPr>
        <w:rPr>
          <w:b/>
          <w:bCs/>
        </w:rPr>
      </w:pPr>
      <w:r w:rsidRPr="00CB7BBB">
        <w:rPr>
          <w:b/>
          <w:bCs/>
        </w:rPr>
        <w:t xml:space="preserve">(Action: John Bowater agreed to </w:t>
      </w:r>
      <w:r w:rsidR="00EF22A2">
        <w:rPr>
          <w:b/>
          <w:bCs/>
        </w:rPr>
        <w:t>enquire</w:t>
      </w:r>
      <w:r w:rsidRPr="00CB7BBB">
        <w:rPr>
          <w:b/>
          <w:bCs/>
        </w:rPr>
        <w:t xml:space="preserve"> </w:t>
      </w:r>
      <w:r w:rsidR="00C46DD1">
        <w:rPr>
          <w:b/>
          <w:bCs/>
        </w:rPr>
        <w:t>where</w:t>
      </w:r>
      <w:r w:rsidRPr="00CB7BBB">
        <w:rPr>
          <w:b/>
          <w:bCs/>
        </w:rPr>
        <w:t xml:space="preserve"> Aggregates In</w:t>
      </w:r>
      <w:r w:rsidR="00C46DD1">
        <w:rPr>
          <w:b/>
          <w:bCs/>
        </w:rPr>
        <w:t>dustries</w:t>
      </w:r>
      <w:r w:rsidRPr="00CB7BBB">
        <w:rPr>
          <w:b/>
          <w:bCs/>
        </w:rPr>
        <w:t xml:space="preserve"> send the export data they are required to provide government. A link to the </w:t>
      </w:r>
      <w:hyperlink r:id="rId16" w:history="1">
        <w:r w:rsidRPr="00CB7BBB">
          <w:rPr>
            <w:rStyle w:val="Hyperlink"/>
            <w:b/>
            <w:bCs/>
          </w:rPr>
          <w:t xml:space="preserve">World Bank </w:t>
        </w:r>
        <w:r w:rsidR="00FE796B" w:rsidRPr="00CB7BBB">
          <w:rPr>
            <w:rStyle w:val="Hyperlink"/>
            <w:b/>
            <w:bCs/>
          </w:rPr>
          <w:t xml:space="preserve">UK Minerals </w:t>
        </w:r>
        <w:r w:rsidR="00E57560" w:rsidRPr="00CB7BBB">
          <w:rPr>
            <w:rStyle w:val="Hyperlink"/>
            <w:b/>
            <w:bCs/>
          </w:rPr>
          <w:t>Exports data</w:t>
        </w:r>
      </w:hyperlink>
      <w:r w:rsidR="0064183D">
        <w:rPr>
          <w:b/>
          <w:bCs/>
        </w:rPr>
        <w:t xml:space="preserve"> to be added to the UK EITI website</w:t>
      </w:r>
      <w:r w:rsidR="00CB7BBB">
        <w:rPr>
          <w:b/>
          <w:bCs/>
        </w:rPr>
        <w:t>)</w:t>
      </w:r>
      <w:r w:rsidR="00E57560" w:rsidRPr="00CB7BBB">
        <w:rPr>
          <w:b/>
          <w:bCs/>
        </w:rPr>
        <w:t>.</w:t>
      </w:r>
    </w:p>
    <w:p w14:paraId="1CC58962" w14:textId="6FE37BCA" w:rsidR="008E6B15" w:rsidRPr="00FB1460" w:rsidRDefault="008E6B15" w:rsidP="008E6B15">
      <w:pPr>
        <w:rPr>
          <w:b/>
          <w:bCs/>
          <w:u w:val="single"/>
        </w:rPr>
      </w:pPr>
      <w:r w:rsidRPr="00FB1460">
        <w:rPr>
          <w:b/>
          <w:bCs/>
          <w:u w:val="single"/>
        </w:rPr>
        <w:t>Requirement 3.</w:t>
      </w:r>
      <w:r>
        <w:rPr>
          <w:b/>
          <w:bCs/>
          <w:u w:val="single"/>
        </w:rPr>
        <w:t>3</w:t>
      </w:r>
      <w:r>
        <w:rPr>
          <w:b/>
          <w:bCs/>
          <w:u w:val="single"/>
        </w:rPr>
        <w:t xml:space="preserve">b – </w:t>
      </w:r>
      <w:r>
        <w:rPr>
          <w:b/>
          <w:bCs/>
          <w:u w:val="single"/>
        </w:rPr>
        <w:t>Export</w:t>
      </w:r>
      <w:r>
        <w:rPr>
          <w:b/>
          <w:bCs/>
          <w:u w:val="single"/>
        </w:rPr>
        <w:t xml:space="preserve"> data</w:t>
      </w:r>
    </w:p>
    <w:p w14:paraId="59F189F6" w14:textId="08742973" w:rsidR="008C45BE" w:rsidRPr="00E23944" w:rsidRDefault="008A03E2" w:rsidP="00FB1460">
      <w:pPr>
        <w:rPr>
          <w:i/>
          <w:iCs/>
        </w:rPr>
      </w:pPr>
      <w:r w:rsidRPr="00E23944">
        <w:rPr>
          <w:i/>
          <w:iCs/>
        </w:rPr>
        <w:t>Implementing countries</w:t>
      </w:r>
      <w:r w:rsidR="00F176E3" w:rsidRPr="00E23944">
        <w:rPr>
          <w:i/>
          <w:iCs/>
        </w:rPr>
        <w:t xml:space="preserve"> must disclose existing mechanisms to monitor and verify the accuracy of export data and document findings, including any weaknesses related to the comprehensiveness and reliability of publicly available export data.</w:t>
      </w:r>
    </w:p>
    <w:p w14:paraId="711C73A0" w14:textId="3913FAA1" w:rsidR="00FB1460" w:rsidRPr="00544F77" w:rsidRDefault="00E73EA8" w:rsidP="00E6049D">
      <w:r w:rsidRPr="00544F77">
        <w:t xml:space="preserve">The subgroup </w:t>
      </w:r>
      <w:r w:rsidR="00E24117">
        <w:t>are</w:t>
      </w:r>
      <w:r w:rsidRPr="00544F77">
        <w:t xml:space="preserve"> </w:t>
      </w:r>
      <w:r w:rsidR="00B6610A">
        <w:t>un</w:t>
      </w:r>
      <w:r w:rsidRPr="00544F77">
        <w:t xml:space="preserve">aware of any </w:t>
      </w:r>
      <w:r w:rsidR="00544F77" w:rsidRPr="00544F77">
        <w:t xml:space="preserve">existing </w:t>
      </w:r>
      <w:r w:rsidRPr="00544F77">
        <w:t>processes</w:t>
      </w:r>
      <w:r w:rsidR="00982D7E">
        <w:t xml:space="preserve"> or mechanisms</w:t>
      </w:r>
      <w:r w:rsidRPr="00544F77">
        <w:t xml:space="preserve"> </w:t>
      </w:r>
      <w:r w:rsidR="00313655" w:rsidRPr="00544F77">
        <w:t xml:space="preserve">for monitoring </w:t>
      </w:r>
      <w:r w:rsidR="004E6406">
        <w:t xml:space="preserve">or verifying </w:t>
      </w:r>
      <w:r w:rsidR="00313655" w:rsidRPr="00544F77">
        <w:t xml:space="preserve">the accuracy of </w:t>
      </w:r>
      <w:r w:rsidR="00544F77" w:rsidRPr="00544F77">
        <w:t xml:space="preserve">export </w:t>
      </w:r>
      <w:r w:rsidR="00313655" w:rsidRPr="00544F77">
        <w:t>data</w:t>
      </w:r>
      <w:r w:rsidR="00544F77" w:rsidRPr="00544F77">
        <w:t>.</w:t>
      </w:r>
    </w:p>
    <w:sectPr w:rsidR="00FB1460" w:rsidRPr="00544F77" w:rsidSect="00215903">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E4FB" w14:textId="77777777" w:rsidR="004B2F94" w:rsidRDefault="004B2F94" w:rsidP="00C5731D">
      <w:pPr>
        <w:spacing w:after="0" w:line="240" w:lineRule="auto"/>
      </w:pPr>
      <w:r>
        <w:separator/>
      </w:r>
    </w:p>
  </w:endnote>
  <w:endnote w:type="continuationSeparator" w:id="0">
    <w:p w14:paraId="3DD2002A" w14:textId="77777777" w:rsidR="004B2F94" w:rsidRDefault="004B2F94" w:rsidP="00C5731D">
      <w:pPr>
        <w:spacing w:after="0" w:line="240" w:lineRule="auto"/>
      </w:pPr>
      <w:r>
        <w:continuationSeparator/>
      </w:r>
    </w:p>
  </w:endnote>
  <w:endnote w:type="continuationNotice" w:id="1">
    <w:p w14:paraId="5ACCD41E" w14:textId="77777777" w:rsidR="004B2F94" w:rsidRDefault="004B2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5CC2" w14:textId="77777777" w:rsidR="00C5731D" w:rsidRDefault="00C5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9F55" w14:textId="706B0BE9" w:rsidR="00C5731D" w:rsidRDefault="00AF5214">
    <w:pPr>
      <w:pStyle w:val="Footer"/>
    </w:pPr>
    <w:r>
      <w:rPr>
        <w:noProof/>
      </w:rPr>
      <mc:AlternateContent>
        <mc:Choice Requires="wps">
          <w:drawing>
            <wp:anchor distT="0" distB="0" distL="114300" distR="114300" simplePos="0" relativeHeight="251659264" behindDoc="0" locked="0" layoutInCell="0" allowOverlap="1" wp14:anchorId="55B4D35E" wp14:editId="23DD4A3E">
              <wp:simplePos x="0" y="0"/>
              <wp:positionH relativeFrom="page">
                <wp:posOffset>0</wp:posOffset>
              </wp:positionH>
              <wp:positionV relativeFrom="page">
                <wp:posOffset>10227945</wp:posOffset>
              </wp:positionV>
              <wp:extent cx="7560310" cy="273050"/>
              <wp:effectExtent l="0" t="0" r="0" b="12700"/>
              <wp:wrapNone/>
              <wp:docPr id="1" name="MSIPCM5e854050afc68fad80a8b6e8"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B4D35E" id="_x0000_t202" coordsize="21600,21600" o:spt="202" path="m,l,21600r21600,l21600,xe">
              <v:stroke joinstyle="miter"/>
              <v:path gradientshapeok="t" o:connecttype="rect"/>
            </v:shapetype>
            <v:shape id="MSIPCM5e854050afc68fad80a8b6e8"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18D755D" w14:textId="671988BE" w:rsidR="00AF5214" w:rsidRPr="00AF5214" w:rsidRDefault="00AF5214" w:rsidP="00AF5214">
                    <w:pPr>
                      <w:spacing w:after="0"/>
                      <w:jc w:val="center"/>
                      <w:rPr>
                        <w:rFonts w:ascii="Calibri" w:hAnsi="Calibri" w:cs="Calibri"/>
                        <w:color w:val="000000"/>
                        <w:sz w:val="20"/>
                      </w:rPr>
                    </w:pPr>
                    <w:r w:rsidRPr="00AF5214">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AA64" w14:textId="77777777" w:rsidR="00C5731D" w:rsidRDefault="00C5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BF62C" w14:textId="77777777" w:rsidR="004B2F94" w:rsidRDefault="004B2F94" w:rsidP="00C5731D">
      <w:pPr>
        <w:spacing w:after="0" w:line="240" w:lineRule="auto"/>
      </w:pPr>
      <w:r>
        <w:separator/>
      </w:r>
    </w:p>
  </w:footnote>
  <w:footnote w:type="continuationSeparator" w:id="0">
    <w:p w14:paraId="4C5839BD" w14:textId="77777777" w:rsidR="004B2F94" w:rsidRDefault="004B2F94" w:rsidP="00C5731D">
      <w:pPr>
        <w:spacing w:after="0" w:line="240" w:lineRule="auto"/>
      </w:pPr>
      <w:r>
        <w:continuationSeparator/>
      </w:r>
    </w:p>
  </w:footnote>
  <w:footnote w:type="continuationNotice" w:id="1">
    <w:p w14:paraId="2F306619" w14:textId="77777777" w:rsidR="004B2F94" w:rsidRDefault="004B2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B8DA" w14:textId="77777777" w:rsidR="00C5731D" w:rsidRDefault="00C5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5648" w14:textId="77777777" w:rsidR="00C5731D" w:rsidRDefault="00C5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F076" w14:textId="77777777" w:rsidR="00C5731D" w:rsidRDefault="00C57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816"/>
    <w:multiLevelType w:val="hybridMultilevel"/>
    <w:tmpl w:val="5D76D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B021D"/>
    <w:multiLevelType w:val="hybridMultilevel"/>
    <w:tmpl w:val="98F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13167"/>
    <w:multiLevelType w:val="hybridMultilevel"/>
    <w:tmpl w:val="0F9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13F8E"/>
    <w:multiLevelType w:val="hybridMultilevel"/>
    <w:tmpl w:val="EAEA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40F6A"/>
    <w:multiLevelType w:val="hybridMultilevel"/>
    <w:tmpl w:val="F168D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C29B8"/>
    <w:multiLevelType w:val="hybridMultilevel"/>
    <w:tmpl w:val="9E5E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D1587"/>
    <w:multiLevelType w:val="hybridMultilevel"/>
    <w:tmpl w:val="CB2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D6B1A"/>
    <w:multiLevelType w:val="hybridMultilevel"/>
    <w:tmpl w:val="033E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770DB"/>
    <w:multiLevelType w:val="hybridMultilevel"/>
    <w:tmpl w:val="0B2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33B70"/>
    <w:multiLevelType w:val="hybridMultilevel"/>
    <w:tmpl w:val="FFC8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A1D95"/>
    <w:multiLevelType w:val="hybridMultilevel"/>
    <w:tmpl w:val="2F66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E39E2"/>
    <w:multiLevelType w:val="hybridMultilevel"/>
    <w:tmpl w:val="AFAA7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977FAB"/>
    <w:multiLevelType w:val="hybridMultilevel"/>
    <w:tmpl w:val="106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43065"/>
    <w:multiLevelType w:val="hybridMultilevel"/>
    <w:tmpl w:val="CB64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F2B7E"/>
    <w:multiLevelType w:val="hybridMultilevel"/>
    <w:tmpl w:val="DB0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F4043"/>
    <w:multiLevelType w:val="hybridMultilevel"/>
    <w:tmpl w:val="278A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361825"/>
    <w:multiLevelType w:val="hybridMultilevel"/>
    <w:tmpl w:val="5D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B0269"/>
    <w:multiLevelType w:val="hybridMultilevel"/>
    <w:tmpl w:val="43C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423DC2"/>
    <w:multiLevelType w:val="hybridMultilevel"/>
    <w:tmpl w:val="1C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B5D5C"/>
    <w:multiLevelType w:val="hybridMultilevel"/>
    <w:tmpl w:val="932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D36AC"/>
    <w:multiLevelType w:val="hybridMultilevel"/>
    <w:tmpl w:val="483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96E9A"/>
    <w:multiLevelType w:val="hybridMultilevel"/>
    <w:tmpl w:val="EA36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0239F"/>
    <w:multiLevelType w:val="hybridMultilevel"/>
    <w:tmpl w:val="80D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E109A"/>
    <w:multiLevelType w:val="hybridMultilevel"/>
    <w:tmpl w:val="4466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5146C"/>
    <w:multiLevelType w:val="hybridMultilevel"/>
    <w:tmpl w:val="3F9A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80921"/>
    <w:multiLevelType w:val="hybridMultilevel"/>
    <w:tmpl w:val="D65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97808"/>
    <w:multiLevelType w:val="hybridMultilevel"/>
    <w:tmpl w:val="3C2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92EAB"/>
    <w:multiLevelType w:val="hybridMultilevel"/>
    <w:tmpl w:val="447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126ED8"/>
    <w:multiLevelType w:val="hybridMultilevel"/>
    <w:tmpl w:val="5CA2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4EDC"/>
    <w:multiLevelType w:val="hybridMultilevel"/>
    <w:tmpl w:val="4394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955A8"/>
    <w:multiLevelType w:val="hybridMultilevel"/>
    <w:tmpl w:val="B55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11FE"/>
    <w:multiLevelType w:val="hybridMultilevel"/>
    <w:tmpl w:val="F73A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2071A"/>
    <w:multiLevelType w:val="hybridMultilevel"/>
    <w:tmpl w:val="631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3366"/>
    <w:multiLevelType w:val="hybridMultilevel"/>
    <w:tmpl w:val="3A6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A6333"/>
    <w:multiLevelType w:val="hybridMultilevel"/>
    <w:tmpl w:val="6AF0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796465"/>
    <w:multiLevelType w:val="hybridMultilevel"/>
    <w:tmpl w:val="630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F034B"/>
    <w:multiLevelType w:val="hybridMultilevel"/>
    <w:tmpl w:val="1960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86048"/>
    <w:multiLevelType w:val="hybridMultilevel"/>
    <w:tmpl w:val="F6F2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5E72A0"/>
    <w:multiLevelType w:val="hybridMultilevel"/>
    <w:tmpl w:val="549A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91167F"/>
    <w:multiLevelType w:val="hybridMultilevel"/>
    <w:tmpl w:val="7E6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10076">
    <w:abstractNumId w:val="31"/>
  </w:num>
  <w:num w:numId="2" w16cid:durableId="2024164111">
    <w:abstractNumId w:val="18"/>
  </w:num>
  <w:num w:numId="3" w16cid:durableId="1707019168">
    <w:abstractNumId w:val="11"/>
  </w:num>
  <w:num w:numId="4" w16cid:durableId="138377059">
    <w:abstractNumId w:val="35"/>
  </w:num>
  <w:num w:numId="5" w16cid:durableId="1247495971">
    <w:abstractNumId w:val="33"/>
  </w:num>
  <w:num w:numId="6" w16cid:durableId="1669750609">
    <w:abstractNumId w:val="8"/>
  </w:num>
  <w:num w:numId="7" w16cid:durableId="111218789">
    <w:abstractNumId w:val="4"/>
  </w:num>
  <w:num w:numId="8" w16cid:durableId="1638991699">
    <w:abstractNumId w:val="17"/>
  </w:num>
  <w:num w:numId="9" w16cid:durableId="1178739396">
    <w:abstractNumId w:val="37"/>
  </w:num>
  <w:num w:numId="10" w16cid:durableId="1308054844">
    <w:abstractNumId w:val="16"/>
  </w:num>
  <w:num w:numId="11" w16cid:durableId="121995171">
    <w:abstractNumId w:val="14"/>
  </w:num>
  <w:num w:numId="12" w16cid:durableId="1675259846">
    <w:abstractNumId w:val="10"/>
  </w:num>
  <w:num w:numId="13" w16cid:durableId="1823279011">
    <w:abstractNumId w:val="30"/>
  </w:num>
  <w:num w:numId="14" w16cid:durableId="1783379133">
    <w:abstractNumId w:val="12"/>
  </w:num>
  <w:num w:numId="15" w16cid:durableId="388841130">
    <w:abstractNumId w:val="34"/>
  </w:num>
  <w:num w:numId="16" w16cid:durableId="786194015">
    <w:abstractNumId w:val="9"/>
  </w:num>
  <w:num w:numId="17" w16cid:durableId="1396583576">
    <w:abstractNumId w:val="38"/>
  </w:num>
  <w:num w:numId="18" w16cid:durableId="1807772327">
    <w:abstractNumId w:val="27"/>
  </w:num>
  <w:num w:numId="19" w16cid:durableId="1581134617">
    <w:abstractNumId w:val="39"/>
  </w:num>
  <w:num w:numId="20" w16cid:durableId="1438065908">
    <w:abstractNumId w:val="29"/>
  </w:num>
  <w:num w:numId="21" w16cid:durableId="398751433">
    <w:abstractNumId w:val="25"/>
  </w:num>
  <w:num w:numId="22" w16cid:durableId="1939295076">
    <w:abstractNumId w:val="6"/>
  </w:num>
  <w:num w:numId="23" w16cid:durableId="1033113763">
    <w:abstractNumId w:val="32"/>
  </w:num>
  <w:num w:numId="24" w16cid:durableId="1141918946">
    <w:abstractNumId w:val="26"/>
  </w:num>
  <w:num w:numId="25" w16cid:durableId="2001158666">
    <w:abstractNumId w:val="23"/>
  </w:num>
  <w:num w:numId="26" w16cid:durableId="1705985426">
    <w:abstractNumId w:val="19"/>
  </w:num>
  <w:num w:numId="27" w16cid:durableId="1443572185">
    <w:abstractNumId w:val="15"/>
  </w:num>
  <w:num w:numId="28" w16cid:durableId="49891800">
    <w:abstractNumId w:val="22"/>
  </w:num>
  <w:num w:numId="29" w16cid:durableId="135413310">
    <w:abstractNumId w:val="2"/>
  </w:num>
  <w:num w:numId="30" w16cid:durableId="852182000">
    <w:abstractNumId w:val="1"/>
  </w:num>
  <w:num w:numId="31" w16cid:durableId="1161308136">
    <w:abstractNumId w:val="21"/>
  </w:num>
  <w:num w:numId="32" w16cid:durableId="1810510177">
    <w:abstractNumId w:val="13"/>
  </w:num>
  <w:num w:numId="33" w16cid:durableId="964508184">
    <w:abstractNumId w:val="36"/>
  </w:num>
  <w:num w:numId="34" w16cid:durableId="1926647966">
    <w:abstractNumId w:val="7"/>
  </w:num>
  <w:num w:numId="35" w16cid:durableId="1103839398">
    <w:abstractNumId w:val="0"/>
  </w:num>
  <w:num w:numId="36" w16cid:durableId="1287615336">
    <w:abstractNumId w:val="20"/>
  </w:num>
  <w:num w:numId="37" w16cid:durableId="964887281">
    <w:abstractNumId w:val="5"/>
  </w:num>
  <w:num w:numId="38" w16cid:durableId="1822307212">
    <w:abstractNumId w:val="24"/>
  </w:num>
  <w:num w:numId="39" w16cid:durableId="1446074048">
    <w:abstractNumId w:val="28"/>
  </w:num>
  <w:num w:numId="40" w16cid:durableId="16985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014D"/>
    <w:rsid w:val="00002379"/>
    <w:rsid w:val="0000395B"/>
    <w:rsid w:val="00004086"/>
    <w:rsid w:val="000103B0"/>
    <w:rsid w:val="00012169"/>
    <w:rsid w:val="00013860"/>
    <w:rsid w:val="00015CC6"/>
    <w:rsid w:val="00017A67"/>
    <w:rsid w:val="00017DD0"/>
    <w:rsid w:val="00020E83"/>
    <w:rsid w:val="00022986"/>
    <w:rsid w:val="00022A80"/>
    <w:rsid w:val="00023C75"/>
    <w:rsid w:val="00024CC6"/>
    <w:rsid w:val="00024E57"/>
    <w:rsid w:val="00025C84"/>
    <w:rsid w:val="00031FA7"/>
    <w:rsid w:val="00031FC1"/>
    <w:rsid w:val="000421D9"/>
    <w:rsid w:val="00042B87"/>
    <w:rsid w:val="000446AC"/>
    <w:rsid w:val="0004650E"/>
    <w:rsid w:val="000475DA"/>
    <w:rsid w:val="0005183E"/>
    <w:rsid w:val="0005449C"/>
    <w:rsid w:val="00054A1E"/>
    <w:rsid w:val="00054D38"/>
    <w:rsid w:val="00055F86"/>
    <w:rsid w:val="000573B8"/>
    <w:rsid w:val="00062B8D"/>
    <w:rsid w:val="00067BD4"/>
    <w:rsid w:val="000701A2"/>
    <w:rsid w:val="00071FC5"/>
    <w:rsid w:val="00072771"/>
    <w:rsid w:val="0007278A"/>
    <w:rsid w:val="0007319C"/>
    <w:rsid w:val="0007361A"/>
    <w:rsid w:val="00073774"/>
    <w:rsid w:val="000761C7"/>
    <w:rsid w:val="00077916"/>
    <w:rsid w:val="00081C82"/>
    <w:rsid w:val="000824D5"/>
    <w:rsid w:val="00082B47"/>
    <w:rsid w:val="00085AD4"/>
    <w:rsid w:val="00086068"/>
    <w:rsid w:val="000862F1"/>
    <w:rsid w:val="000930A3"/>
    <w:rsid w:val="00093EE3"/>
    <w:rsid w:val="00096027"/>
    <w:rsid w:val="000A02B8"/>
    <w:rsid w:val="000A221A"/>
    <w:rsid w:val="000A3E05"/>
    <w:rsid w:val="000A43E4"/>
    <w:rsid w:val="000A56DE"/>
    <w:rsid w:val="000A6CF9"/>
    <w:rsid w:val="000B0B87"/>
    <w:rsid w:val="000B11EC"/>
    <w:rsid w:val="000B15CF"/>
    <w:rsid w:val="000B2033"/>
    <w:rsid w:val="000B24D7"/>
    <w:rsid w:val="000B54F5"/>
    <w:rsid w:val="000B561D"/>
    <w:rsid w:val="000B762E"/>
    <w:rsid w:val="000C1300"/>
    <w:rsid w:val="000C1DA5"/>
    <w:rsid w:val="000C24D6"/>
    <w:rsid w:val="000C2C21"/>
    <w:rsid w:val="000C3412"/>
    <w:rsid w:val="000C4EF4"/>
    <w:rsid w:val="000C50AA"/>
    <w:rsid w:val="000C5336"/>
    <w:rsid w:val="000C5B79"/>
    <w:rsid w:val="000D05B5"/>
    <w:rsid w:val="000D5B7E"/>
    <w:rsid w:val="000E0F01"/>
    <w:rsid w:val="000E183A"/>
    <w:rsid w:val="000E19D5"/>
    <w:rsid w:val="000E1C57"/>
    <w:rsid w:val="000E1D6C"/>
    <w:rsid w:val="000E2AC8"/>
    <w:rsid w:val="000F0C8B"/>
    <w:rsid w:val="000F0D1C"/>
    <w:rsid w:val="000F10A0"/>
    <w:rsid w:val="000F1551"/>
    <w:rsid w:val="000F1CCB"/>
    <w:rsid w:val="000F2FA6"/>
    <w:rsid w:val="000F3AE9"/>
    <w:rsid w:val="000F40D2"/>
    <w:rsid w:val="000F561F"/>
    <w:rsid w:val="000F621D"/>
    <w:rsid w:val="00100BB8"/>
    <w:rsid w:val="001018B9"/>
    <w:rsid w:val="00102893"/>
    <w:rsid w:val="0010600C"/>
    <w:rsid w:val="00107B25"/>
    <w:rsid w:val="00110EAD"/>
    <w:rsid w:val="001143FD"/>
    <w:rsid w:val="00116607"/>
    <w:rsid w:val="0011676E"/>
    <w:rsid w:val="001208E7"/>
    <w:rsid w:val="001244C1"/>
    <w:rsid w:val="00126034"/>
    <w:rsid w:val="00126093"/>
    <w:rsid w:val="001272D0"/>
    <w:rsid w:val="00130906"/>
    <w:rsid w:val="00130AFE"/>
    <w:rsid w:val="0013188F"/>
    <w:rsid w:val="00135912"/>
    <w:rsid w:val="001370A0"/>
    <w:rsid w:val="001376B1"/>
    <w:rsid w:val="00137D77"/>
    <w:rsid w:val="00137EB5"/>
    <w:rsid w:val="00142357"/>
    <w:rsid w:val="00142F45"/>
    <w:rsid w:val="00143525"/>
    <w:rsid w:val="001441BF"/>
    <w:rsid w:val="00146244"/>
    <w:rsid w:val="0015060B"/>
    <w:rsid w:val="00150924"/>
    <w:rsid w:val="00150A24"/>
    <w:rsid w:val="0015120D"/>
    <w:rsid w:val="00151772"/>
    <w:rsid w:val="001527CA"/>
    <w:rsid w:val="001543CD"/>
    <w:rsid w:val="00155227"/>
    <w:rsid w:val="001554BF"/>
    <w:rsid w:val="00155C9E"/>
    <w:rsid w:val="00157255"/>
    <w:rsid w:val="00161589"/>
    <w:rsid w:val="00161D61"/>
    <w:rsid w:val="0016571B"/>
    <w:rsid w:val="001703E5"/>
    <w:rsid w:val="00170E77"/>
    <w:rsid w:val="00172762"/>
    <w:rsid w:val="001738FB"/>
    <w:rsid w:val="00177298"/>
    <w:rsid w:val="001806D7"/>
    <w:rsid w:val="00180B9F"/>
    <w:rsid w:val="00180C90"/>
    <w:rsid w:val="00181206"/>
    <w:rsid w:val="00181571"/>
    <w:rsid w:val="00182CC0"/>
    <w:rsid w:val="00183012"/>
    <w:rsid w:val="001834FB"/>
    <w:rsid w:val="00183B73"/>
    <w:rsid w:val="00183DB9"/>
    <w:rsid w:val="00186693"/>
    <w:rsid w:val="00191FE0"/>
    <w:rsid w:val="001946B6"/>
    <w:rsid w:val="0019483E"/>
    <w:rsid w:val="00195AFE"/>
    <w:rsid w:val="00195C57"/>
    <w:rsid w:val="00195FDC"/>
    <w:rsid w:val="0019781C"/>
    <w:rsid w:val="00197927"/>
    <w:rsid w:val="001A020A"/>
    <w:rsid w:val="001A023C"/>
    <w:rsid w:val="001A1913"/>
    <w:rsid w:val="001A200E"/>
    <w:rsid w:val="001A273F"/>
    <w:rsid w:val="001A336A"/>
    <w:rsid w:val="001A3E51"/>
    <w:rsid w:val="001A5096"/>
    <w:rsid w:val="001A559A"/>
    <w:rsid w:val="001A5885"/>
    <w:rsid w:val="001A780C"/>
    <w:rsid w:val="001B2847"/>
    <w:rsid w:val="001B2D73"/>
    <w:rsid w:val="001B2E61"/>
    <w:rsid w:val="001B6563"/>
    <w:rsid w:val="001B77CB"/>
    <w:rsid w:val="001C02D1"/>
    <w:rsid w:val="001C0A0A"/>
    <w:rsid w:val="001C298D"/>
    <w:rsid w:val="001C4EB8"/>
    <w:rsid w:val="001C6748"/>
    <w:rsid w:val="001D488F"/>
    <w:rsid w:val="001D6389"/>
    <w:rsid w:val="001D675A"/>
    <w:rsid w:val="001D69A6"/>
    <w:rsid w:val="001E6AE1"/>
    <w:rsid w:val="001E7DD9"/>
    <w:rsid w:val="001F036B"/>
    <w:rsid w:val="001F07F1"/>
    <w:rsid w:val="001F0936"/>
    <w:rsid w:val="001F1032"/>
    <w:rsid w:val="001F20FE"/>
    <w:rsid w:val="001F3996"/>
    <w:rsid w:val="001F3FDE"/>
    <w:rsid w:val="001F7B22"/>
    <w:rsid w:val="00200F30"/>
    <w:rsid w:val="002012C1"/>
    <w:rsid w:val="00203370"/>
    <w:rsid w:val="002033D1"/>
    <w:rsid w:val="00204D40"/>
    <w:rsid w:val="00206A22"/>
    <w:rsid w:val="002103B6"/>
    <w:rsid w:val="00210412"/>
    <w:rsid w:val="00210838"/>
    <w:rsid w:val="00211CA4"/>
    <w:rsid w:val="00211DBF"/>
    <w:rsid w:val="0021358B"/>
    <w:rsid w:val="002154FE"/>
    <w:rsid w:val="00215903"/>
    <w:rsid w:val="00217379"/>
    <w:rsid w:val="00221BD9"/>
    <w:rsid w:val="00221F22"/>
    <w:rsid w:val="00225DD3"/>
    <w:rsid w:val="0022618F"/>
    <w:rsid w:val="002326E9"/>
    <w:rsid w:val="00234654"/>
    <w:rsid w:val="002377B7"/>
    <w:rsid w:val="00237C2D"/>
    <w:rsid w:val="00240CC5"/>
    <w:rsid w:val="00243ED5"/>
    <w:rsid w:val="002446B1"/>
    <w:rsid w:val="002456F0"/>
    <w:rsid w:val="00247E80"/>
    <w:rsid w:val="00250D04"/>
    <w:rsid w:val="00250F05"/>
    <w:rsid w:val="00254FC6"/>
    <w:rsid w:val="002552DA"/>
    <w:rsid w:val="002579F4"/>
    <w:rsid w:val="00257F30"/>
    <w:rsid w:val="00260714"/>
    <w:rsid w:val="00262D4F"/>
    <w:rsid w:val="0026335A"/>
    <w:rsid w:val="00263A96"/>
    <w:rsid w:val="0026498F"/>
    <w:rsid w:val="00265218"/>
    <w:rsid w:val="00265C02"/>
    <w:rsid w:val="0026688E"/>
    <w:rsid w:val="00270718"/>
    <w:rsid w:val="00271FEB"/>
    <w:rsid w:val="00272674"/>
    <w:rsid w:val="0027483B"/>
    <w:rsid w:val="00276142"/>
    <w:rsid w:val="00277E9E"/>
    <w:rsid w:val="0028151F"/>
    <w:rsid w:val="00287D17"/>
    <w:rsid w:val="00292063"/>
    <w:rsid w:val="002950E5"/>
    <w:rsid w:val="00295805"/>
    <w:rsid w:val="00297504"/>
    <w:rsid w:val="002976BE"/>
    <w:rsid w:val="002A1742"/>
    <w:rsid w:val="002A5B0D"/>
    <w:rsid w:val="002A61DE"/>
    <w:rsid w:val="002A6291"/>
    <w:rsid w:val="002A6C09"/>
    <w:rsid w:val="002A7317"/>
    <w:rsid w:val="002B03A6"/>
    <w:rsid w:val="002B2763"/>
    <w:rsid w:val="002C13EA"/>
    <w:rsid w:val="002C36DE"/>
    <w:rsid w:val="002C4724"/>
    <w:rsid w:val="002C538B"/>
    <w:rsid w:val="002D0500"/>
    <w:rsid w:val="002D41F1"/>
    <w:rsid w:val="002D49AF"/>
    <w:rsid w:val="002D4E3F"/>
    <w:rsid w:val="002D4F79"/>
    <w:rsid w:val="002D61AD"/>
    <w:rsid w:val="002E01E0"/>
    <w:rsid w:val="002E06F7"/>
    <w:rsid w:val="002E1D17"/>
    <w:rsid w:val="002E3BB5"/>
    <w:rsid w:val="002E42A8"/>
    <w:rsid w:val="002E6F18"/>
    <w:rsid w:val="002E7358"/>
    <w:rsid w:val="002F1291"/>
    <w:rsid w:val="002F2EEE"/>
    <w:rsid w:val="002F5EEF"/>
    <w:rsid w:val="002F6782"/>
    <w:rsid w:val="002F71C8"/>
    <w:rsid w:val="002F7716"/>
    <w:rsid w:val="003039CC"/>
    <w:rsid w:val="00304345"/>
    <w:rsid w:val="0030464F"/>
    <w:rsid w:val="00304B96"/>
    <w:rsid w:val="00306C35"/>
    <w:rsid w:val="00307F50"/>
    <w:rsid w:val="00310601"/>
    <w:rsid w:val="00311F7D"/>
    <w:rsid w:val="00313655"/>
    <w:rsid w:val="003160CC"/>
    <w:rsid w:val="00316DCD"/>
    <w:rsid w:val="00322101"/>
    <w:rsid w:val="003223E1"/>
    <w:rsid w:val="00324A13"/>
    <w:rsid w:val="003307C9"/>
    <w:rsid w:val="00332CCF"/>
    <w:rsid w:val="00334FE8"/>
    <w:rsid w:val="003351B1"/>
    <w:rsid w:val="0034019C"/>
    <w:rsid w:val="003401CB"/>
    <w:rsid w:val="0034157B"/>
    <w:rsid w:val="00343D7D"/>
    <w:rsid w:val="00344697"/>
    <w:rsid w:val="003447F3"/>
    <w:rsid w:val="00345063"/>
    <w:rsid w:val="00345720"/>
    <w:rsid w:val="00345E3D"/>
    <w:rsid w:val="00350E57"/>
    <w:rsid w:val="00351006"/>
    <w:rsid w:val="0035354D"/>
    <w:rsid w:val="00353597"/>
    <w:rsid w:val="003541A3"/>
    <w:rsid w:val="0035446A"/>
    <w:rsid w:val="003549C8"/>
    <w:rsid w:val="0035613A"/>
    <w:rsid w:val="003570F0"/>
    <w:rsid w:val="003624B4"/>
    <w:rsid w:val="0036682E"/>
    <w:rsid w:val="0037032A"/>
    <w:rsid w:val="00370F8D"/>
    <w:rsid w:val="003711B3"/>
    <w:rsid w:val="00373A32"/>
    <w:rsid w:val="00373AB2"/>
    <w:rsid w:val="00373B18"/>
    <w:rsid w:val="0037546D"/>
    <w:rsid w:val="0037555B"/>
    <w:rsid w:val="0037752C"/>
    <w:rsid w:val="00380D9A"/>
    <w:rsid w:val="003816E9"/>
    <w:rsid w:val="0038219A"/>
    <w:rsid w:val="00386603"/>
    <w:rsid w:val="00390B76"/>
    <w:rsid w:val="00391390"/>
    <w:rsid w:val="00391BFD"/>
    <w:rsid w:val="00392BF8"/>
    <w:rsid w:val="00393AB6"/>
    <w:rsid w:val="00394233"/>
    <w:rsid w:val="0039427C"/>
    <w:rsid w:val="00395843"/>
    <w:rsid w:val="003966E1"/>
    <w:rsid w:val="003A0228"/>
    <w:rsid w:val="003A22D2"/>
    <w:rsid w:val="003A2AA5"/>
    <w:rsid w:val="003A6971"/>
    <w:rsid w:val="003B0C95"/>
    <w:rsid w:val="003B2426"/>
    <w:rsid w:val="003B31AC"/>
    <w:rsid w:val="003B3A02"/>
    <w:rsid w:val="003B4107"/>
    <w:rsid w:val="003B5729"/>
    <w:rsid w:val="003B7D81"/>
    <w:rsid w:val="003C1190"/>
    <w:rsid w:val="003C16D2"/>
    <w:rsid w:val="003C380A"/>
    <w:rsid w:val="003C4049"/>
    <w:rsid w:val="003C4E31"/>
    <w:rsid w:val="003C61CE"/>
    <w:rsid w:val="003C6A0D"/>
    <w:rsid w:val="003C6AB2"/>
    <w:rsid w:val="003C7A1B"/>
    <w:rsid w:val="003D0709"/>
    <w:rsid w:val="003D0AB7"/>
    <w:rsid w:val="003D142A"/>
    <w:rsid w:val="003D2E54"/>
    <w:rsid w:val="003D3B8C"/>
    <w:rsid w:val="003D5516"/>
    <w:rsid w:val="003D62E9"/>
    <w:rsid w:val="003D6599"/>
    <w:rsid w:val="003E0F03"/>
    <w:rsid w:val="003E1ADD"/>
    <w:rsid w:val="003E4278"/>
    <w:rsid w:val="003E51EB"/>
    <w:rsid w:val="003E7890"/>
    <w:rsid w:val="003E7E19"/>
    <w:rsid w:val="003F49DC"/>
    <w:rsid w:val="003F5839"/>
    <w:rsid w:val="003F64B3"/>
    <w:rsid w:val="003F67AC"/>
    <w:rsid w:val="003F6A48"/>
    <w:rsid w:val="003F6BA2"/>
    <w:rsid w:val="0040002A"/>
    <w:rsid w:val="00400F93"/>
    <w:rsid w:val="0040226A"/>
    <w:rsid w:val="00405E20"/>
    <w:rsid w:val="00412184"/>
    <w:rsid w:val="00414853"/>
    <w:rsid w:val="00416209"/>
    <w:rsid w:val="00420A6C"/>
    <w:rsid w:val="00420C4E"/>
    <w:rsid w:val="00421625"/>
    <w:rsid w:val="00421F0D"/>
    <w:rsid w:val="004230FC"/>
    <w:rsid w:val="00424D2D"/>
    <w:rsid w:val="00425227"/>
    <w:rsid w:val="004260BA"/>
    <w:rsid w:val="00431A62"/>
    <w:rsid w:val="004329F6"/>
    <w:rsid w:val="00432F9A"/>
    <w:rsid w:val="004330E8"/>
    <w:rsid w:val="00433F63"/>
    <w:rsid w:val="00434B25"/>
    <w:rsid w:val="00437791"/>
    <w:rsid w:val="004404B1"/>
    <w:rsid w:val="00441195"/>
    <w:rsid w:val="00441296"/>
    <w:rsid w:val="00443F8E"/>
    <w:rsid w:val="0045158B"/>
    <w:rsid w:val="004516D6"/>
    <w:rsid w:val="004536C7"/>
    <w:rsid w:val="00454243"/>
    <w:rsid w:val="00457975"/>
    <w:rsid w:val="00461124"/>
    <w:rsid w:val="00461C27"/>
    <w:rsid w:val="004627DB"/>
    <w:rsid w:val="00462D26"/>
    <w:rsid w:val="00465540"/>
    <w:rsid w:val="00467E4E"/>
    <w:rsid w:val="004713A3"/>
    <w:rsid w:val="004751CA"/>
    <w:rsid w:val="0047774D"/>
    <w:rsid w:val="00477752"/>
    <w:rsid w:val="00481C7D"/>
    <w:rsid w:val="00482047"/>
    <w:rsid w:val="00485441"/>
    <w:rsid w:val="00485ADE"/>
    <w:rsid w:val="00490D5C"/>
    <w:rsid w:val="00492065"/>
    <w:rsid w:val="0049295E"/>
    <w:rsid w:val="00493331"/>
    <w:rsid w:val="004962E1"/>
    <w:rsid w:val="00497483"/>
    <w:rsid w:val="004A0B1A"/>
    <w:rsid w:val="004A0EBC"/>
    <w:rsid w:val="004A1900"/>
    <w:rsid w:val="004A58EC"/>
    <w:rsid w:val="004A7160"/>
    <w:rsid w:val="004A7580"/>
    <w:rsid w:val="004B0D95"/>
    <w:rsid w:val="004B2429"/>
    <w:rsid w:val="004B2522"/>
    <w:rsid w:val="004B293E"/>
    <w:rsid w:val="004B2F94"/>
    <w:rsid w:val="004B3EC8"/>
    <w:rsid w:val="004B42D6"/>
    <w:rsid w:val="004B46A6"/>
    <w:rsid w:val="004B54E0"/>
    <w:rsid w:val="004B71CD"/>
    <w:rsid w:val="004C01ED"/>
    <w:rsid w:val="004C0D41"/>
    <w:rsid w:val="004C28F8"/>
    <w:rsid w:val="004C3837"/>
    <w:rsid w:val="004C3D53"/>
    <w:rsid w:val="004C510D"/>
    <w:rsid w:val="004C5D8D"/>
    <w:rsid w:val="004C71CB"/>
    <w:rsid w:val="004D0AB4"/>
    <w:rsid w:val="004D238E"/>
    <w:rsid w:val="004D48A5"/>
    <w:rsid w:val="004D6140"/>
    <w:rsid w:val="004D7308"/>
    <w:rsid w:val="004E0865"/>
    <w:rsid w:val="004E2085"/>
    <w:rsid w:val="004E2619"/>
    <w:rsid w:val="004E6278"/>
    <w:rsid w:val="004E6406"/>
    <w:rsid w:val="004E66E3"/>
    <w:rsid w:val="004E6A71"/>
    <w:rsid w:val="004E7DB0"/>
    <w:rsid w:val="004F1211"/>
    <w:rsid w:val="004F2740"/>
    <w:rsid w:val="004F3B6B"/>
    <w:rsid w:val="004F3C68"/>
    <w:rsid w:val="004F56D5"/>
    <w:rsid w:val="004F572A"/>
    <w:rsid w:val="004F5F2D"/>
    <w:rsid w:val="004F7253"/>
    <w:rsid w:val="00500834"/>
    <w:rsid w:val="00501714"/>
    <w:rsid w:val="00502D33"/>
    <w:rsid w:val="00502E86"/>
    <w:rsid w:val="00505402"/>
    <w:rsid w:val="00505C9A"/>
    <w:rsid w:val="0050641F"/>
    <w:rsid w:val="00506C17"/>
    <w:rsid w:val="005076A5"/>
    <w:rsid w:val="00507D93"/>
    <w:rsid w:val="00507DAD"/>
    <w:rsid w:val="005131BA"/>
    <w:rsid w:val="0051397B"/>
    <w:rsid w:val="00514CC9"/>
    <w:rsid w:val="00515325"/>
    <w:rsid w:val="00522BAF"/>
    <w:rsid w:val="005237F6"/>
    <w:rsid w:val="005243A3"/>
    <w:rsid w:val="00526B3C"/>
    <w:rsid w:val="00531D66"/>
    <w:rsid w:val="00531FB9"/>
    <w:rsid w:val="0053293E"/>
    <w:rsid w:val="00533BFE"/>
    <w:rsid w:val="00533ED8"/>
    <w:rsid w:val="0053407B"/>
    <w:rsid w:val="00534344"/>
    <w:rsid w:val="00535F66"/>
    <w:rsid w:val="005360D9"/>
    <w:rsid w:val="005364CD"/>
    <w:rsid w:val="00537900"/>
    <w:rsid w:val="00537C1A"/>
    <w:rsid w:val="0054113D"/>
    <w:rsid w:val="0054138D"/>
    <w:rsid w:val="00541599"/>
    <w:rsid w:val="00541DA3"/>
    <w:rsid w:val="00542176"/>
    <w:rsid w:val="005423AF"/>
    <w:rsid w:val="005430DD"/>
    <w:rsid w:val="005446E5"/>
    <w:rsid w:val="00544F77"/>
    <w:rsid w:val="0054546D"/>
    <w:rsid w:val="00545E12"/>
    <w:rsid w:val="0054693C"/>
    <w:rsid w:val="0054724C"/>
    <w:rsid w:val="00547DC0"/>
    <w:rsid w:val="005510B9"/>
    <w:rsid w:val="00551664"/>
    <w:rsid w:val="005521A4"/>
    <w:rsid w:val="0055366A"/>
    <w:rsid w:val="0055377F"/>
    <w:rsid w:val="00554675"/>
    <w:rsid w:val="00554979"/>
    <w:rsid w:val="00554991"/>
    <w:rsid w:val="005553F5"/>
    <w:rsid w:val="00560E86"/>
    <w:rsid w:val="005620AC"/>
    <w:rsid w:val="00566375"/>
    <w:rsid w:val="0056678A"/>
    <w:rsid w:val="00567871"/>
    <w:rsid w:val="00571CB7"/>
    <w:rsid w:val="005726AF"/>
    <w:rsid w:val="00574D85"/>
    <w:rsid w:val="00575B12"/>
    <w:rsid w:val="00580937"/>
    <w:rsid w:val="00580D27"/>
    <w:rsid w:val="00580F27"/>
    <w:rsid w:val="00583B7F"/>
    <w:rsid w:val="005841EC"/>
    <w:rsid w:val="005861F5"/>
    <w:rsid w:val="0059054B"/>
    <w:rsid w:val="0059247F"/>
    <w:rsid w:val="00592C0E"/>
    <w:rsid w:val="00593141"/>
    <w:rsid w:val="0059333D"/>
    <w:rsid w:val="0059335A"/>
    <w:rsid w:val="005953FF"/>
    <w:rsid w:val="00596CA9"/>
    <w:rsid w:val="0059765E"/>
    <w:rsid w:val="005A1827"/>
    <w:rsid w:val="005A33E7"/>
    <w:rsid w:val="005A36E2"/>
    <w:rsid w:val="005A3C8B"/>
    <w:rsid w:val="005A4CFA"/>
    <w:rsid w:val="005A744B"/>
    <w:rsid w:val="005B07BA"/>
    <w:rsid w:val="005B1C45"/>
    <w:rsid w:val="005B5DD4"/>
    <w:rsid w:val="005B6EF1"/>
    <w:rsid w:val="005B720E"/>
    <w:rsid w:val="005B7F72"/>
    <w:rsid w:val="005C29A9"/>
    <w:rsid w:val="005C30D9"/>
    <w:rsid w:val="005C315C"/>
    <w:rsid w:val="005C35D5"/>
    <w:rsid w:val="005C368C"/>
    <w:rsid w:val="005C4279"/>
    <w:rsid w:val="005C578F"/>
    <w:rsid w:val="005C61CF"/>
    <w:rsid w:val="005C6FA1"/>
    <w:rsid w:val="005D0A63"/>
    <w:rsid w:val="005D34CD"/>
    <w:rsid w:val="005D44C9"/>
    <w:rsid w:val="005D5C2A"/>
    <w:rsid w:val="005D66AB"/>
    <w:rsid w:val="005D6E09"/>
    <w:rsid w:val="005E150D"/>
    <w:rsid w:val="005E1DA8"/>
    <w:rsid w:val="005E2936"/>
    <w:rsid w:val="005E4730"/>
    <w:rsid w:val="005E55CD"/>
    <w:rsid w:val="005E5DBE"/>
    <w:rsid w:val="005E6D3E"/>
    <w:rsid w:val="005E6F99"/>
    <w:rsid w:val="005F0389"/>
    <w:rsid w:val="005F1CDC"/>
    <w:rsid w:val="005F3A44"/>
    <w:rsid w:val="005F592C"/>
    <w:rsid w:val="005F62B9"/>
    <w:rsid w:val="005F66D4"/>
    <w:rsid w:val="006009B1"/>
    <w:rsid w:val="006013D1"/>
    <w:rsid w:val="00601F2F"/>
    <w:rsid w:val="00602050"/>
    <w:rsid w:val="006041F3"/>
    <w:rsid w:val="00606DA3"/>
    <w:rsid w:val="00607FC7"/>
    <w:rsid w:val="006113CB"/>
    <w:rsid w:val="0061290E"/>
    <w:rsid w:val="00612B71"/>
    <w:rsid w:val="006166E1"/>
    <w:rsid w:val="0061702D"/>
    <w:rsid w:val="00617198"/>
    <w:rsid w:val="00620B20"/>
    <w:rsid w:val="00620C9F"/>
    <w:rsid w:val="00620DD5"/>
    <w:rsid w:val="006218F5"/>
    <w:rsid w:val="00622802"/>
    <w:rsid w:val="006231C9"/>
    <w:rsid w:val="006237FC"/>
    <w:rsid w:val="00623B2A"/>
    <w:rsid w:val="00626C43"/>
    <w:rsid w:val="006279CA"/>
    <w:rsid w:val="00627ABC"/>
    <w:rsid w:val="00630750"/>
    <w:rsid w:val="00630DD9"/>
    <w:rsid w:val="0063160C"/>
    <w:rsid w:val="00634F3B"/>
    <w:rsid w:val="00637E25"/>
    <w:rsid w:val="0064183D"/>
    <w:rsid w:val="00643035"/>
    <w:rsid w:val="00643200"/>
    <w:rsid w:val="006449AE"/>
    <w:rsid w:val="00646576"/>
    <w:rsid w:val="0065163D"/>
    <w:rsid w:val="006518F7"/>
    <w:rsid w:val="00651B54"/>
    <w:rsid w:val="006529B7"/>
    <w:rsid w:val="0065462C"/>
    <w:rsid w:val="00654878"/>
    <w:rsid w:val="00657CE0"/>
    <w:rsid w:val="006604B9"/>
    <w:rsid w:val="00660EFB"/>
    <w:rsid w:val="006622C7"/>
    <w:rsid w:val="00663DC0"/>
    <w:rsid w:val="00664023"/>
    <w:rsid w:val="00664CF6"/>
    <w:rsid w:val="0066642C"/>
    <w:rsid w:val="00674B2C"/>
    <w:rsid w:val="00681998"/>
    <w:rsid w:val="00683A3C"/>
    <w:rsid w:val="00684518"/>
    <w:rsid w:val="00684860"/>
    <w:rsid w:val="006855CB"/>
    <w:rsid w:val="006859A8"/>
    <w:rsid w:val="00685FBF"/>
    <w:rsid w:val="006867FA"/>
    <w:rsid w:val="006910F0"/>
    <w:rsid w:val="0069114F"/>
    <w:rsid w:val="0069129A"/>
    <w:rsid w:val="00691E66"/>
    <w:rsid w:val="006932E3"/>
    <w:rsid w:val="00694005"/>
    <w:rsid w:val="00694FAC"/>
    <w:rsid w:val="00695738"/>
    <w:rsid w:val="006967F0"/>
    <w:rsid w:val="0069742D"/>
    <w:rsid w:val="00697480"/>
    <w:rsid w:val="006A0765"/>
    <w:rsid w:val="006A0DBE"/>
    <w:rsid w:val="006A51E0"/>
    <w:rsid w:val="006A7CB5"/>
    <w:rsid w:val="006B1E9C"/>
    <w:rsid w:val="006B2D7F"/>
    <w:rsid w:val="006B4B76"/>
    <w:rsid w:val="006B54AC"/>
    <w:rsid w:val="006C1372"/>
    <w:rsid w:val="006C1438"/>
    <w:rsid w:val="006C1655"/>
    <w:rsid w:val="006C1DD3"/>
    <w:rsid w:val="006C1F8C"/>
    <w:rsid w:val="006C4063"/>
    <w:rsid w:val="006C4F1D"/>
    <w:rsid w:val="006C632A"/>
    <w:rsid w:val="006C7BB9"/>
    <w:rsid w:val="006C7F34"/>
    <w:rsid w:val="006C7FB3"/>
    <w:rsid w:val="006D2615"/>
    <w:rsid w:val="006D69B6"/>
    <w:rsid w:val="006E446A"/>
    <w:rsid w:val="006E628F"/>
    <w:rsid w:val="006E66BB"/>
    <w:rsid w:val="006E75BA"/>
    <w:rsid w:val="006F052E"/>
    <w:rsid w:val="006F18C2"/>
    <w:rsid w:val="006F1F35"/>
    <w:rsid w:val="006F3165"/>
    <w:rsid w:val="006F5A37"/>
    <w:rsid w:val="006F5C50"/>
    <w:rsid w:val="006F7094"/>
    <w:rsid w:val="006F7B7F"/>
    <w:rsid w:val="006F7FB6"/>
    <w:rsid w:val="007011AB"/>
    <w:rsid w:val="00702500"/>
    <w:rsid w:val="00705E4A"/>
    <w:rsid w:val="007065B8"/>
    <w:rsid w:val="007067E0"/>
    <w:rsid w:val="0070705C"/>
    <w:rsid w:val="0070712E"/>
    <w:rsid w:val="00707AFC"/>
    <w:rsid w:val="00713D38"/>
    <w:rsid w:val="007219C0"/>
    <w:rsid w:val="00721D03"/>
    <w:rsid w:val="00723AF6"/>
    <w:rsid w:val="00725E0A"/>
    <w:rsid w:val="007263F9"/>
    <w:rsid w:val="00730411"/>
    <w:rsid w:val="007313F2"/>
    <w:rsid w:val="00731C90"/>
    <w:rsid w:val="00732BB6"/>
    <w:rsid w:val="00736517"/>
    <w:rsid w:val="00736E90"/>
    <w:rsid w:val="00737F1B"/>
    <w:rsid w:val="007428A6"/>
    <w:rsid w:val="00742BFF"/>
    <w:rsid w:val="00742E6A"/>
    <w:rsid w:val="007437E3"/>
    <w:rsid w:val="007439D5"/>
    <w:rsid w:val="00745DFC"/>
    <w:rsid w:val="00745EDE"/>
    <w:rsid w:val="007525D7"/>
    <w:rsid w:val="007526EA"/>
    <w:rsid w:val="00752D6C"/>
    <w:rsid w:val="00753F79"/>
    <w:rsid w:val="007556BE"/>
    <w:rsid w:val="00756D59"/>
    <w:rsid w:val="0076010C"/>
    <w:rsid w:val="00761D2A"/>
    <w:rsid w:val="007620C7"/>
    <w:rsid w:val="00765FE0"/>
    <w:rsid w:val="00767AE3"/>
    <w:rsid w:val="007712C6"/>
    <w:rsid w:val="00772428"/>
    <w:rsid w:val="007733FF"/>
    <w:rsid w:val="00776EA4"/>
    <w:rsid w:val="0078245D"/>
    <w:rsid w:val="0078542A"/>
    <w:rsid w:val="00785CA0"/>
    <w:rsid w:val="007906A3"/>
    <w:rsid w:val="007909C1"/>
    <w:rsid w:val="00793E8C"/>
    <w:rsid w:val="00794346"/>
    <w:rsid w:val="00794A97"/>
    <w:rsid w:val="007967D0"/>
    <w:rsid w:val="0079695E"/>
    <w:rsid w:val="00797C72"/>
    <w:rsid w:val="007A0077"/>
    <w:rsid w:val="007A015E"/>
    <w:rsid w:val="007A0260"/>
    <w:rsid w:val="007A1A5E"/>
    <w:rsid w:val="007A1A91"/>
    <w:rsid w:val="007A2466"/>
    <w:rsid w:val="007A3549"/>
    <w:rsid w:val="007A37AE"/>
    <w:rsid w:val="007A4068"/>
    <w:rsid w:val="007A68DA"/>
    <w:rsid w:val="007A72E7"/>
    <w:rsid w:val="007B0E76"/>
    <w:rsid w:val="007B22C2"/>
    <w:rsid w:val="007B2888"/>
    <w:rsid w:val="007B5EF2"/>
    <w:rsid w:val="007B7600"/>
    <w:rsid w:val="007C09D8"/>
    <w:rsid w:val="007C0A62"/>
    <w:rsid w:val="007C15DE"/>
    <w:rsid w:val="007C49C3"/>
    <w:rsid w:val="007C5B1E"/>
    <w:rsid w:val="007C65A5"/>
    <w:rsid w:val="007C7508"/>
    <w:rsid w:val="007C7765"/>
    <w:rsid w:val="007D4C4C"/>
    <w:rsid w:val="007D4C5D"/>
    <w:rsid w:val="007D558B"/>
    <w:rsid w:val="007D5C30"/>
    <w:rsid w:val="007D5D24"/>
    <w:rsid w:val="007D62A0"/>
    <w:rsid w:val="007E2DB1"/>
    <w:rsid w:val="007E3290"/>
    <w:rsid w:val="007E6BBE"/>
    <w:rsid w:val="007F1B44"/>
    <w:rsid w:val="007F20D5"/>
    <w:rsid w:val="007F2EE6"/>
    <w:rsid w:val="007F3A6F"/>
    <w:rsid w:val="007F3CC6"/>
    <w:rsid w:val="007F680D"/>
    <w:rsid w:val="00802444"/>
    <w:rsid w:val="008036B4"/>
    <w:rsid w:val="00803D95"/>
    <w:rsid w:val="00803F47"/>
    <w:rsid w:val="00806C66"/>
    <w:rsid w:val="00806D32"/>
    <w:rsid w:val="008101DC"/>
    <w:rsid w:val="00810768"/>
    <w:rsid w:val="0081220B"/>
    <w:rsid w:val="00813C95"/>
    <w:rsid w:val="008142A2"/>
    <w:rsid w:val="00814CEA"/>
    <w:rsid w:val="008223F4"/>
    <w:rsid w:val="008235FB"/>
    <w:rsid w:val="00824A88"/>
    <w:rsid w:val="008303A1"/>
    <w:rsid w:val="008305A0"/>
    <w:rsid w:val="00831787"/>
    <w:rsid w:val="00831E66"/>
    <w:rsid w:val="008363AA"/>
    <w:rsid w:val="0083772C"/>
    <w:rsid w:val="00837B15"/>
    <w:rsid w:val="008428D9"/>
    <w:rsid w:val="0084395D"/>
    <w:rsid w:val="008439C7"/>
    <w:rsid w:val="00843A95"/>
    <w:rsid w:val="008441BA"/>
    <w:rsid w:val="008448CD"/>
    <w:rsid w:val="00844CC2"/>
    <w:rsid w:val="0084523A"/>
    <w:rsid w:val="00845715"/>
    <w:rsid w:val="00847B26"/>
    <w:rsid w:val="00851A04"/>
    <w:rsid w:val="008538B5"/>
    <w:rsid w:val="008538C3"/>
    <w:rsid w:val="00855A57"/>
    <w:rsid w:val="00855F1D"/>
    <w:rsid w:val="0085644B"/>
    <w:rsid w:val="008626A9"/>
    <w:rsid w:val="0086449C"/>
    <w:rsid w:val="00872D73"/>
    <w:rsid w:val="00874D6C"/>
    <w:rsid w:val="008769EB"/>
    <w:rsid w:val="00877074"/>
    <w:rsid w:val="00877165"/>
    <w:rsid w:val="008772BF"/>
    <w:rsid w:val="00877F75"/>
    <w:rsid w:val="0088020D"/>
    <w:rsid w:val="00881145"/>
    <w:rsid w:val="00884DD7"/>
    <w:rsid w:val="00884FD9"/>
    <w:rsid w:val="00886440"/>
    <w:rsid w:val="00887397"/>
    <w:rsid w:val="00887EE4"/>
    <w:rsid w:val="00891854"/>
    <w:rsid w:val="00891AD2"/>
    <w:rsid w:val="0089260B"/>
    <w:rsid w:val="00892BBA"/>
    <w:rsid w:val="00895B2C"/>
    <w:rsid w:val="0089626B"/>
    <w:rsid w:val="00897B1A"/>
    <w:rsid w:val="00897FA1"/>
    <w:rsid w:val="008A03E2"/>
    <w:rsid w:val="008A2ED0"/>
    <w:rsid w:val="008A3242"/>
    <w:rsid w:val="008A5C14"/>
    <w:rsid w:val="008A5CBE"/>
    <w:rsid w:val="008A64BE"/>
    <w:rsid w:val="008A6668"/>
    <w:rsid w:val="008A6DD7"/>
    <w:rsid w:val="008A7BB1"/>
    <w:rsid w:val="008B0739"/>
    <w:rsid w:val="008B0F40"/>
    <w:rsid w:val="008B319B"/>
    <w:rsid w:val="008B334D"/>
    <w:rsid w:val="008B411F"/>
    <w:rsid w:val="008B4591"/>
    <w:rsid w:val="008B647D"/>
    <w:rsid w:val="008B6B37"/>
    <w:rsid w:val="008B75DE"/>
    <w:rsid w:val="008C0963"/>
    <w:rsid w:val="008C1A44"/>
    <w:rsid w:val="008C21EA"/>
    <w:rsid w:val="008C2C87"/>
    <w:rsid w:val="008C45BE"/>
    <w:rsid w:val="008C6DE1"/>
    <w:rsid w:val="008C7280"/>
    <w:rsid w:val="008D1F54"/>
    <w:rsid w:val="008D32AB"/>
    <w:rsid w:val="008D5573"/>
    <w:rsid w:val="008D5915"/>
    <w:rsid w:val="008D5935"/>
    <w:rsid w:val="008D5950"/>
    <w:rsid w:val="008D5AF0"/>
    <w:rsid w:val="008D6D4A"/>
    <w:rsid w:val="008D7113"/>
    <w:rsid w:val="008D7B6E"/>
    <w:rsid w:val="008E3EE5"/>
    <w:rsid w:val="008E4170"/>
    <w:rsid w:val="008E5FF4"/>
    <w:rsid w:val="008E6B15"/>
    <w:rsid w:val="008E757C"/>
    <w:rsid w:val="008F2BC7"/>
    <w:rsid w:val="008F2D97"/>
    <w:rsid w:val="008F2E99"/>
    <w:rsid w:val="008F39E5"/>
    <w:rsid w:val="008F3A24"/>
    <w:rsid w:val="008F4910"/>
    <w:rsid w:val="008F6855"/>
    <w:rsid w:val="008F7801"/>
    <w:rsid w:val="008F7816"/>
    <w:rsid w:val="00901D63"/>
    <w:rsid w:val="00905719"/>
    <w:rsid w:val="009065DB"/>
    <w:rsid w:val="00912278"/>
    <w:rsid w:val="00914014"/>
    <w:rsid w:val="0091431D"/>
    <w:rsid w:val="00914450"/>
    <w:rsid w:val="0091508D"/>
    <w:rsid w:val="00915CA5"/>
    <w:rsid w:val="00917CFA"/>
    <w:rsid w:val="00920D80"/>
    <w:rsid w:val="009221D8"/>
    <w:rsid w:val="0092583C"/>
    <w:rsid w:val="00926AF1"/>
    <w:rsid w:val="00926D17"/>
    <w:rsid w:val="00926EB6"/>
    <w:rsid w:val="00931516"/>
    <w:rsid w:val="00932657"/>
    <w:rsid w:val="0093432C"/>
    <w:rsid w:val="009345BA"/>
    <w:rsid w:val="0093482D"/>
    <w:rsid w:val="00936586"/>
    <w:rsid w:val="00936D10"/>
    <w:rsid w:val="00940097"/>
    <w:rsid w:val="00940308"/>
    <w:rsid w:val="009418D5"/>
    <w:rsid w:val="009419DF"/>
    <w:rsid w:val="009423DC"/>
    <w:rsid w:val="00947515"/>
    <w:rsid w:val="0094757B"/>
    <w:rsid w:val="00951B92"/>
    <w:rsid w:val="00951D65"/>
    <w:rsid w:val="009526FC"/>
    <w:rsid w:val="009527D7"/>
    <w:rsid w:val="00953638"/>
    <w:rsid w:val="00955CF4"/>
    <w:rsid w:val="009560E4"/>
    <w:rsid w:val="009564E4"/>
    <w:rsid w:val="00956AAB"/>
    <w:rsid w:val="009600C6"/>
    <w:rsid w:val="00960B81"/>
    <w:rsid w:val="00960EAA"/>
    <w:rsid w:val="009613DA"/>
    <w:rsid w:val="00962A62"/>
    <w:rsid w:val="00964E46"/>
    <w:rsid w:val="00965C4B"/>
    <w:rsid w:val="00967FE2"/>
    <w:rsid w:val="00970A9B"/>
    <w:rsid w:val="00971C34"/>
    <w:rsid w:val="009766FC"/>
    <w:rsid w:val="00976892"/>
    <w:rsid w:val="00982D7E"/>
    <w:rsid w:val="00983036"/>
    <w:rsid w:val="00986026"/>
    <w:rsid w:val="00986A59"/>
    <w:rsid w:val="00990FAB"/>
    <w:rsid w:val="00994660"/>
    <w:rsid w:val="00994C92"/>
    <w:rsid w:val="00996CB7"/>
    <w:rsid w:val="009A35FB"/>
    <w:rsid w:val="009A3AE8"/>
    <w:rsid w:val="009A47E2"/>
    <w:rsid w:val="009A4ED1"/>
    <w:rsid w:val="009A6264"/>
    <w:rsid w:val="009B019E"/>
    <w:rsid w:val="009B03CF"/>
    <w:rsid w:val="009B04A6"/>
    <w:rsid w:val="009B055D"/>
    <w:rsid w:val="009B1A9A"/>
    <w:rsid w:val="009B484F"/>
    <w:rsid w:val="009B5F9C"/>
    <w:rsid w:val="009B6020"/>
    <w:rsid w:val="009C06AF"/>
    <w:rsid w:val="009C15C4"/>
    <w:rsid w:val="009C26FF"/>
    <w:rsid w:val="009C2AE4"/>
    <w:rsid w:val="009C3478"/>
    <w:rsid w:val="009C4C5B"/>
    <w:rsid w:val="009C6DED"/>
    <w:rsid w:val="009D022F"/>
    <w:rsid w:val="009D0A7B"/>
    <w:rsid w:val="009D0EF4"/>
    <w:rsid w:val="009D1161"/>
    <w:rsid w:val="009D1ECC"/>
    <w:rsid w:val="009D464B"/>
    <w:rsid w:val="009D50F5"/>
    <w:rsid w:val="009D5A2C"/>
    <w:rsid w:val="009E0244"/>
    <w:rsid w:val="009E034C"/>
    <w:rsid w:val="009E1DA3"/>
    <w:rsid w:val="009E1DC7"/>
    <w:rsid w:val="009E2584"/>
    <w:rsid w:val="009E32AA"/>
    <w:rsid w:val="009E3E3F"/>
    <w:rsid w:val="009E4945"/>
    <w:rsid w:val="009E49D7"/>
    <w:rsid w:val="009F18C1"/>
    <w:rsid w:val="009F219B"/>
    <w:rsid w:val="009F4E1D"/>
    <w:rsid w:val="009F5963"/>
    <w:rsid w:val="00A00567"/>
    <w:rsid w:val="00A008FE"/>
    <w:rsid w:val="00A03D07"/>
    <w:rsid w:val="00A03D63"/>
    <w:rsid w:val="00A073C1"/>
    <w:rsid w:val="00A0768A"/>
    <w:rsid w:val="00A07F99"/>
    <w:rsid w:val="00A101A2"/>
    <w:rsid w:val="00A102B4"/>
    <w:rsid w:val="00A10332"/>
    <w:rsid w:val="00A10CD5"/>
    <w:rsid w:val="00A10FD8"/>
    <w:rsid w:val="00A128B1"/>
    <w:rsid w:val="00A13CBF"/>
    <w:rsid w:val="00A14303"/>
    <w:rsid w:val="00A148E7"/>
    <w:rsid w:val="00A14C58"/>
    <w:rsid w:val="00A160A4"/>
    <w:rsid w:val="00A17DB6"/>
    <w:rsid w:val="00A21F6D"/>
    <w:rsid w:val="00A2387A"/>
    <w:rsid w:val="00A24223"/>
    <w:rsid w:val="00A24DF2"/>
    <w:rsid w:val="00A27980"/>
    <w:rsid w:val="00A27D7B"/>
    <w:rsid w:val="00A31585"/>
    <w:rsid w:val="00A32E34"/>
    <w:rsid w:val="00A33E95"/>
    <w:rsid w:val="00A34CE3"/>
    <w:rsid w:val="00A35205"/>
    <w:rsid w:val="00A35F35"/>
    <w:rsid w:val="00A36C5B"/>
    <w:rsid w:val="00A36CAF"/>
    <w:rsid w:val="00A3759F"/>
    <w:rsid w:val="00A41C15"/>
    <w:rsid w:val="00A4287D"/>
    <w:rsid w:val="00A4470C"/>
    <w:rsid w:val="00A44D0C"/>
    <w:rsid w:val="00A5029C"/>
    <w:rsid w:val="00A50EC1"/>
    <w:rsid w:val="00A51125"/>
    <w:rsid w:val="00A51B8B"/>
    <w:rsid w:val="00A5215E"/>
    <w:rsid w:val="00A54FE4"/>
    <w:rsid w:val="00A56D62"/>
    <w:rsid w:val="00A5751B"/>
    <w:rsid w:val="00A6110F"/>
    <w:rsid w:val="00A623E6"/>
    <w:rsid w:val="00A629E3"/>
    <w:rsid w:val="00A62D53"/>
    <w:rsid w:val="00A638D9"/>
    <w:rsid w:val="00A64731"/>
    <w:rsid w:val="00A670F4"/>
    <w:rsid w:val="00A67DFA"/>
    <w:rsid w:val="00A700B7"/>
    <w:rsid w:val="00A70C9C"/>
    <w:rsid w:val="00A71367"/>
    <w:rsid w:val="00A747E0"/>
    <w:rsid w:val="00A748BE"/>
    <w:rsid w:val="00A76043"/>
    <w:rsid w:val="00A76CED"/>
    <w:rsid w:val="00A776FD"/>
    <w:rsid w:val="00A80D98"/>
    <w:rsid w:val="00A8100F"/>
    <w:rsid w:val="00A81406"/>
    <w:rsid w:val="00A8144B"/>
    <w:rsid w:val="00A81F1D"/>
    <w:rsid w:val="00A82441"/>
    <w:rsid w:val="00A83B13"/>
    <w:rsid w:val="00A83F49"/>
    <w:rsid w:val="00A84A7D"/>
    <w:rsid w:val="00A853EB"/>
    <w:rsid w:val="00A8557D"/>
    <w:rsid w:val="00A85B90"/>
    <w:rsid w:val="00A85CA0"/>
    <w:rsid w:val="00A86BC6"/>
    <w:rsid w:val="00A8785D"/>
    <w:rsid w:val="00A901BE"/>
    <w:rsid w:val="00A91DFF"/>
    <w:rsid w:val="00A943A6"/>
    <w:rsid w:val="00A96F01"/>
    <w:rsid w:val="00AA4181"/>
    <w:rsid w:val="00AA4632"/>
    <w:rsid w:val="00AA6ADE"/>
    <w:rsid w:val="00AB0F5E"/>
    <w:rsid w:val="00AB1E66"/>
    <w:rsid w:val="00AB35FD"/>
    <w:rsid w:val="00AB4031"/>
    <w:rsid w:val="00AB5462"/>
    <w:rsid w:val="00AB6778"/>
    <w:rsid w:val="00AB6EF9"/>
    <w:rsid w:val="00AC0040"/>
    <w:rsid w:val="00AC0947"/>
    <w:rsid w:val="00AC14C7"/>
    <w:rsid w:val="00AC15AC"/>
    <w:rsid w:val="00AC5D13"/>
    <w:rsid w:val="00AD15CC"/>
    <w:rsid w:val="00AD20BF"/>
    <w:rsid w:val="00AD5B85"/>
    <w:rsid w:val="00AD6CD3"/>
    <w:rsid w:val="00AD76D7"/>
    <w:rsid w:val="00AE0F40"/>
    <w:rsid w:val="00AE1259"/>
    <w:rsid w:val="00AE45C5"/>
    <w:rsid w:val="00AE4814"/>
    <w:rsid w:val="00AE5EAF"/>
    <w:rsid w:val="00AE67F0"/>
    <w:rsid w:val="00AE70F7"/>
    <w:rsid w:val="00AE7E7A"/>
    <w:rsid w:val="00AF09F0"/>
    <w:rsid w:val="00AF0C41"/>
    <w:rsid w:val="00AF1966"/>
    <w:rsid w:val="00AF1E33"/>
    <w:rsid w:val="00AF33F5"/>
    <w:rsid w:val="00AF3433"/>
    <w:rsid w:val="00AF34C2"/>
    <w:rsid w:val="00AF39D5"/>
    <w:rsid w:val="00AF3CD9"/>
    <w:rsid w:val="00AF5214"/>
    <w:rsid w:val="00AF6D75"/>
    <w:rsid w:val="00AF71B1"/>
    <w:rsid w:val="00B02022"/>
    <w:rsid w:val="00B0442A"/>
    <w:rsid w:val="00B04695"/>
    <w:rsid w:val="00B052AC"/>
    <w:rsid w:val="00B07B38"/>
    <w:rsid w:val="00B10627"/>
    <w:rsid w:val="00B10C94"/>
    <w:rsid w:val="00B12A7D"/>
    <w:rsid w:val="00B13AD6"/>
    <w:rsid w:val="00B13CBA"/>
    <w:rsid w:val="00B15C30"/>
    <w:rsid w:val="00B16C05"/>
    <w:rsid w:val="00B16D07"/>
    <w:rsid w:val="00B17728"/>
    <w:rsid w:val="00B207CD"/>
    <w:rsid w:val="00B21DC4"/>
    <w:rsid w:val="00B236CD"/>
    <w:rsid w:val="00B25F95"/>
    <w:rsid w:val="00B263F6"/>
    <w:rsid w:val="00B26BFD"/>
    <w:rsid w:val="00B3076E"/>
    <w:rsid w:val="00B31A03"/>
    <w:rsid w:val="00B33425"/>
    <w:rsid w:val="00B375B6"/>
    <w:rsid w:val="00B40164"/>
    <w:rsid w:val="00B4295D"/>
    <w:rsid w:val="00B45B29"/>
    <w:rsid w:val="00B50D5D"/>
    <w:rsid w:val="00B51C46"/>
    <w:rsid w:val="00B52543"/>
    <w:rsid w:val="00B52CD6"/>
    <w:rsid w:val="00B53600"/>
    <w:rsid w:val="00B54B8E"/>
    <w:rsid w:val="00B5541B"/>
    <w:rsid w:val="00B55777"/>
    <w:rsid w:val="00B577A2"/>
    <w:rsid w:val="00B57805"/>
    <w:rsid w:val="00B6191B"/>
    <w:rsid w:val="00B62B15"/>
    <w:rsid w:val="00B63639"/>
    <w:rsid w:val="00B64B07"/>
    <w:rsid w:val="00B64B62"/>
    <w:rsid w:val="00B6610A"/>
    <w:rsid w:val="00B67ED3"/>
    <w:rsid w:val="00B70256"/>
    <w:rsid w:val="00B70442"/>
    <w:rsid w:val="00B70E1D"/>
    <w:rsid w:val="00B716C4"/>
    <w:rsid w:val="00B71ECD"/>
    <w:rsid w:val="00B72A7F"/>
    <w:rsid w:val="00B73ABC"/>
    <w:rsid w:val="00B743B8"/>
    <w:rsid w:val="00B74E3E"/>
    <w:rsid w:val="00B75FF2"/>
    <w:rsid w:val="00B76D0B"/>
    <w:rsid w:val="00B7723A"/>
    <w:rsid w:val="00B8177C"/>
    <w:rsid w:val="00B8221E"/>
    <w:rsid w:val="00B83174"/>
    <w:rsid w:val="00B84D95"/>
    <w:rsid w:val="00B925A1"/>
    <w:rsid w:val="00BA0903"/>
    <w:rsid w:val="00BA1112"/>
    <w:rsid w:val="00BA1184"/>
    <w:rsid w:val="00BA27A0"/>
    <w:rsid w:val="00BA3B5D"/>
    <w:rsid w:val="00BA5706"/>
    <w:rsid w:val="00BA5910"/>
    <w:rsid w:val="00BA72CB"/>
    <w:rsid w:val="00BB001B"/>
    <w:rsid w:val="00BB039C"/>
    <w:rsid w:val="00BB1EB9"/>
    <w:rsid w:val="00BB6391"/>
    <w:rsid w:val="00BB6AA8"/>
    <w:rsid w:val="00BC1561"/>
    <w:rsid w:val="00BC5CC6"/>
    <w:rsid w:val="00BC6CC3"/>
    <w:rsid w:val="00BC6F13"/>
    <w:rsid w:val="00BD027D"/>
    <w:rsid w:val="00BD17C8"/>
    <w:rsid w:val="00BD22D6"/>
    <w:rsid w:val="00BD2A7C"/>
    <w:rsid w:val="00BD49A2"/>
    <w:rsid w:val="00BD5A76"/>
    <w:rsid w:val="00BD618D"/>
    <w:rsid w:val="00BD69BB"/>
    <w:rsid w:val="00BD7FAE"/>
    <w:rsid w:val="00BE0AE1"/>
    <w:rsid w:val="00BE1D62"/>
    <w:rsid w:val="00BE213C"/>
    <w:rsid w:val="00BE269B"/>
    <w:rsid w:val="00BE3589"/>
    <w:rsid w:val="00C017F3"/>
    <w:rsid w:val="00C03252"/>
    <w:rsid w:val="00C077DB"/>
    <w:rsid w:val="00C07DDE"/>
    <w:rsid w:val="00C1071E"/>
    <w:rsid w:val="00C1499E"/>
    <w:rsid w:val="00C162C7"/>
    <w:rsid w:val="00C172DD"/>
    <w:rsid w:val="00C20C94"/>
    <w:rsid w:val="00C215F1"/>
    <w:rsid w:val="00C2470B"/>
    <w:rsid w:val="00C259F1"/>
    <w:rsid w:val="00C25E90"/>
    <w:rsid w:val="00C2612C"/>
    <w:rsid w:val="00C321BB"/>
    <w:rsid w:val="00C33DC4"/>
    <w:rsid w:val="00C344E6"/>
    <w:rsid w:val="00C35126"/>
    <w:rsid w:val="00C36144"/>
    <w:rsid w:val="00C364FF"/>
    <w:rsid w:val="00C41774"/>
    <w:rsid w:val="00C41B8E"/>
    <w:rsid w:val="00C41D4C"/>
    <w:rsid w:val="00C42C9D"/>
    <w:rsid w:val="00C4359A"/>
    <w:rsid w:val="00C43A65"/>
    <w:rsid w:val="00C44398"/>
    <w:rsid w:val="00C46066"/>
    <w:rsid w:val="00C46DD1"/>
    <w:rsid w:val="00C475C3"/>
    <w:rsid w:val="00C47A6E"/>
    <w:rsid w:val="00C47E46"/>
    <w:rsid w:val="00C47E60"/>
    <w:rsid w:val="00C50161"/>
    <w:rsid w:val="00C5033E"/>
    <w:rsid w:val="00C52D7E"/>
    <w:rsid w:val="00C54807"/>
    <w:rsid w:val="00C54819"/>
    <w:rsid w:val="00C56384"/>
    <w:rsid w:val="00C5731D"/>
    <w:rsid w:val="00C61DD5"/>
    <w:rsid w:val="00C620F2"/>
    <w:rsid w:val="00C62BCB"/>
    <w:rsid w:val="00C65225"/>
    <w:rsid w:val="00C66BBF"/>
    <w:rsid w:val="00C72EC1"/>
    <w:rsid w:val="00C73265"/>
    <w:rsid w:val="00C73B01"/>
    <w:rsid w:val="00C80DEF"/>
    <w:rsid w:val="00C80EFE"/>
    <w:rsid w:val="00C81585"/>
    <w:rsid w:val="00C818A3"/>
    <w:rsid w:val="00C82026"/>
    <w:rsid w:val="00C859E0"/>
    <w:rsid w:val="00C87731"/>
    <w:rsid w:val="00C8793C"/>
    <w:rsid w:val="00C87D24"/>
    <w:rsid w:val="00C9221C"/>
    <w:rsid w:val="00C92334"/>
    <w:rsid w:val="00C967F1"/>
    <w:rsid w:val="00CA3A6C"/>
    <w:rsid w:val="00CA3E9A"/>
    <w:rsid w:val="00CA60AF"/>
    <w:rsid w:val="00CA79B1"/>
    <w:rsid w:val="00CB29F3"/>
    <w:rsid w:val="00CB3054"/>
    <w:rsid w:val="00CB44DA"/>
    <w:rsid w:val="00CB543A"/>
    <w:rsid w:val="00CB7208"/>
    <w:rsid w:val="00CB7BBB"/>
    <w:rsid w:val="00CC01DD"/>
    <w:rsid w:val="00CC73EF"/>
    <w:rsid w:val="00CD1400"/>
    <w:rsid w:val="00CD3261"/>
    <w:rsid w:val="00CD33CB"/>
    <w:rsid w:val="00CD3485"/>
    <w:rsid w:val="00CD40D3"/>
    <w:rsid w:val="00CD462D"/>
    <w:rsid w:val="00CD4D6A"/>
    <w:rsid w:val="00CD5584"/>
    <w:rsid w:val="00CD6099"/>
    <w:rsid w:val="00CD6A98"/>
    <w:rsid w:val="00CD7843"/>
    <w:rsid w:val="00CD7FCE"/>
    <w:rsid w:val="00CE0AFC"/>
    <w:rsid w:val="00CE163A"/>
    <w:rsid w:val="00CE1752"/>
    <w:rsid w:val="00CE3C44"/>
    <w:rsid w:val="00CE4E1D"/>
    <w:rsid w:val="00CE5F0C"/>
    <w:rsid w:val="00CE78A1"/>
    <w:rsid w:val="00CE7A39"/>
    <w:rsid w:val="00CE7BC1"/>
    <w:rsid w:val="00CF2E48"/>
    <w:rsid w:val="00CF3229"/>
    <w:rsid w:val="00CF5497"/>
    <w:rsid w:val="00D0022B"/>
    <w:rsid w:val="00D008B6"/>
    <w:rsid w:val="00D00FA1"/>
    <w:rsid w:val="00D012D1"/>
    <w:rsid w:val="00D0435F"/>
    <w:rsid w:val="00D0461F"/>
    <w:rsid w:val="00D04C31"/>
    <w:rsid w:val="00D04EAC"/>
    <w:rsid w:val="00D05145"/>
    <w:rsid w:val="00D06083"/>
    <w:rsid w:val="00D14247"/>
    <w:rsid w:val="00D16DC4"/>
    <w:rsid w:val="00D17440"/>
    <w:rsid w:val="00D22C3A"/>
    <w:rsid w:val="00D2458D"/>
    <w:rsid w:val="00D2549A"/>
    <w:rsid w:val="00D26133"/>
    <w:rsid w:val="00D305A4"/>
    <w:rsid w:val="00D32553"/>
    <w:rsid w:val="00D349D5"/>
    <w:rsid w:val="00D35C02"/>
    <w:rsid w:val="00D368F7"/>
    <w:rsid w:val="00D418AF"/>
    <w:rsid w:val="00D452C6"/>
    <w:rsid w:val="00D453E4"/>
    <w:rsid w:val="00D45C6E"/>
    <w:rsid w:val="00D46246"/>
    <w:rsid w:val="00D4626A"/>
    <w:rsid w:val="00D47503"/>
    <w:rsid w:val="00D50866"/>
    <w:rsid w:val="00D522C9"/>
    <w:rsid w:val="00D52A90"/>
    <w:rsid w:val="00D52FCD"/>
    <w:rsid w:val="00D5313C"/>
    <w:rsid w:val="00D536D9"/>
    <w:rsid w:val="00D54620"/>
    <w:rsid w:val="00D555E7"/>
    <w:rsid w:val="00D56E79"/>
    <w:rsid w:val="00D57988"/>
    <w:rsid w:val="00D57F2F"/>
    <w:rsid w:val="00D62C2F"/>
    <w:rsid w:val="00D62F4A"/>
    <w:rsid w:val="00D64F3F"/>
    <w:rsid w:val="00D659F5"/>
    <w:rsid w:val="00D669ED"/>
    <w:rsid w:val="00D66A2B"/>
    <w:rsid w:val="00D701A7"/>
    <w:rsid w:val="00D7022E"/>
    <w:rsid w:val="00D70D32"/>
    <w:rsid w:val="00D71088"/>
    <w:rsid w:val="00D7145C"/>
    <w:rsid w:val="00D731D6"/>
    <w:rsid w:val="00D75ACD"/>
    <w:rsid w:val="00D75FF8"/>
    <w:rsid w:val="00D8225D"/>
    <w:rsid w:val="00D8323B"/>
    <w:rsid w:val="00D83593"/>
    <w:rsid w:val="00D839D8"/>
    <w:rsid w:val="00D85021"/>
    <w:rsid w:val="00D85662"/>
    <w:rsid w:val="00D8643F"/>
    <w:rsid w:val="00D86AA0"/>
    <w:rsid w:val="00D86B25"/>
    <w:rsid w:val="00D87193"/>
    <w:rsid w:val="00D874A0"/>
    <w:rsid w:val="00D87B58"/>
    <w:rsid w:val="00D87C4B"/>
    <w:rsid w:val="00D9228B"/>
    <w:rsid w:val="00D928E3"/>
    <w:rsid w:val="00D94AD3"/>
    <w:rsid w:val="00D94DFA"/>
    <w:rsid w:val="00D971F0"/>
    <w:rsid w:val="00DA041B"/>
    <w:rsid w:val="00DA619B"/>
    <w:rsid w:val="00DA6914"/>
    <w:rsid w:val="00DA7993"/>
    <w:rsid w:val="00DA7B89"/>
    <w:rsid w:val="00DB0BF0"/>
    <w:rsid w:val="00DB1FC7"/>
    <w:rsid w:val="00DB3D16"/>
    <w:rsid w:val="00DB3F28"/>
    <w:rsid w:val="00DB4A82"/>
    <w:rsid w:val="00DB6FDE"/>
    <w:rsid w:val="00DB71C5"/>
    <w:rsid w:val="00DB7A26"/>
    <w:rsid w:val="00DB7DA6"/>
    <w:rsid w:val="00DC039A"/>
    <w:rsid w:val="00DC29EC"/>
    <w:rsid w:val="00DC2D8B"/>
    <w:rsid w:val="00DC3D7A"/>
    <w:rsid w:val="00DC68B4"/>
    <w:rsid w:val="00DD1C1C"/>
    <w:rsid w:val="00DD2A26"/>
    <w:rsid w:val="00DD384E"/>
    <w:rsid w:val="00DD3F95"/>
    <w:rsid w:val="00DD47BF"/>
    <w:rsid w:val="00DD4C5A"/>
    <w:rsid w:val="00DD4E60"/>
    <w:rsid w:val="00DD59BE"/>
    <w:rsid w:val="00DE0603"/>
    <w:rsid w:val="00DE1D8E"/>
    <w:rsid w:val="00DE3535"/>
    <w:rsid w:val="00DE35EE"/>
    <w:rsid w:val="00DE51D6"/>
    <w:rsid w:val="00DE6B25"/>
    <w:rsid w:val="00DF112B"/>
    <w:rsid w:val="00DF2E05"/>
    <w:rsid w:val="00DF44DA"/>
    <w:rsid w:val="00DF5D7A"/>
    <w:rsid w:val="00E0091B"/>
    <w:rsid w:val="00E02EF0"/>
    <w:rsid w:val="00E03985"/>
    <w:rsid w:val="00E039AE"/>
    <w:rsid w:val="00E057E2"/>
    <w:rsid w:val="00E112DA"/>
    <w:rsid w:val="00E124F3"/>
    <w:rsid w:val="00E150B5"/>
    <w:rsid w:val="00E154EF"/>
    <w:rsid w:val="00E15F63"/>
    <w:rsid w:val="00E162F5"/>
    <w:rsid w:val="00E1650B"/>
    <w:rsid w:val="00E16D68"/>
    <w:rsid w:val="00E17343"/>
    <w:rsid w:val="00E20683"/>
    <w:rsid w:val="00E23944"/>
    <w:rsid w:val="00E24117"/>
    <w:rsid w:val="00E246A0"/>
    <w:rsid w:val="00E247A2"/>
    <w:rsid w:val="00E30853"/>
    <w:rsid w:val="00E30F2C"/>
    <w:rsid w:val="00E312BB"/>
    <w:rsid w:val="00E3293F"/>
    <w:rsid w:val="00E3352F"/>
    <w:rsid w:val="00E42747"/>
    <w:rsid w:val="00E42D5C"/>
    <w:rsid w:val="00E4788E"/>
    <w:rsid w:val="00E50507"/>
    <w:rsid w:val="00E5181A"/>
    <w:rsid w:val="00E5284D"/>
    <w:rsid w:val="00E5562E"/>
    <w:rsid w:val="00E55E78"/>
    <w:rsid w:val="00E56E05"/>
    <w:rsid w:val="00E57560"/>
    <w:rsid w:val="00E57DBE"/>
    <w:rsid w:val="00E6049D"/>
    <w:rsid w:val="00E6198A"/>
    <w:rsid w:val="00E6215A"/>
    <w:rsid w:val="00E62274"/>
    <w:rsid w:val="00E62848"/>
    <w:rsid w:val="00E6527C"/>
    <w:rsid w:val="00E66729"/>
    <w:rsid w:val="00E70CA3"/>
    <w:rsid w:val="00E70D5F"/>
    <w:rsid w:val="00E71034"/>
    <w:rsid w:val="00E71DBE"/>
    <w:rsid w:val="00E73243"/>
    <w:rsid w:val="00E73638"/>
    <w:rsid w:val="00E73EA8"/>
    <w:rsid w:val="00E744AB"/>
    <w:rsid w:val="00E74E57"/>
    <w:rsid w:val="00E75670"/>
    <w:rsid w:val="00E76D91"/>
    <w:rsid w:val="00E773CF"/>
    <w:rsid w:val="00E82094"/>
    <w:rsid w:val="00E84E3B"/>
    <w:rsid w:val="00E85CC7"/>
    <w:rsid w:val="00E9158C"/>
    <w:rsid w:val="00E91DDA"/>
    <w:rsid w:val="00E94455"/>
    <w:rsid w:val="00E94E3C"/>
    <w:rsid w:val="00E956B9"/>
    <w:rsid w:val="00E979FA"/>
    <w:rsid w:val="00E97F47"/>
    <w:rsid w:val="00EA0B4A"/>
    <w:rsid w:val="00EA1553"/>
    <w:rsid w:val="00EA1622"/>
    <w:rsid w:val="00EA265F"/>
    <w:rsid w:val="00EA268A"/>
    <w:rsid w:val="00EA362D"/>
    <w:rsid w:val="00EB094B"/>
    <w:rsid w:val="00EB0D50"/>
    <w:rsid w:val="00EB2940"/>
    <w:rsid w:val="00EB2C7C"/>
    <w:rsid w:val="00EB348E"/>
    <w:rsid w:val="00EB368E"/>
    <w:rsid w:val="00EB750C"/>
    <w:rsid w:val="00EB7B02"/>
    <w:rsid w:val="00EC36FC"/>
    <w:rsid w:val="00ED033C"/>
    <w:rsid w:val="00ED075E"/>
    <w:rsid w:val="00ED10E0"/>
    <w:rsid w:val="00ED18DC"/>
    <w:rsid w:val="00ED22FC"/>
    <w:rsid w:val="00ED6774"/>
    <w:rsid w:val="00EE1B76"/>
    <w:rsid w:val="00EE3022"/>
    <w:rsid w:val="00EE5A9C"/>
    <w:rsid w:val="00EE7A67"/>
    <w:rsid w:val="00EF1AB5"/>
    <w:rsid w:val="00EF22A2"/>
    <w:rsid w:val="00EF2661"/>
    <w:rsid w:val="00EF2682"/>
    <w:rsid w:val="00EF27E6"/>
    <w:rsid w:val="00EF32A8"/>
    <w:rsid w:val="00EF5836"/>
    <w:rsid w:val="00EF5E94"/>
    <w:rsid w:val="00EF6990"/>
    <w:rsid w:val="00F0016B"/>
    <w:rsid w:val="00F01035"/>
    <w:rsid w:val="00F032B6"/>
    <w:rsid w:val="00F05CCA"/>
    <w:rsid w:val="00F066C5"/>
    <w:rsid w:val="00F11000"/>
    <w:rsid w:val="00F12324"/>
    <w:rsid w:val="00F1282D"/>
    <w:rsid w:val="00F13114"/>
    <w:rsid w:val="00F13C6B"/>
    <w:rsid w:val="00F14768"/>
    <w:rsid w:val="00F1558A"/>
    <w:rsid w:val="00F156C3"/>
    <w:rsid w:val="00F17562"/>
    <w:rsid w:val="00F176E3"/>
    <w:rsid w:val="00F2038D"/>
    <w:rsid w:val="00F20E0C"/>
    <w:rsid w:val="00F21D2E"/>
    <w:rsid w:val="00F229C4"/>
    <w:rsid w:val="00F23340"/>
    <w:rsid w:val="00F24E7C"/>
    <w:rsid w:val="00F254DB"/>
    <w:rsid w:val="00F2571F"/>
    <w:rsid w:val="00F26F92"/>
    <w:rsid w:val="00F277AD"/>
    <w:rsid w:val="00F30131"/>
    <w:rsid w:val="00F30475"/>
    <w:rsid w:val="00F30E81"/>
    <w:rsid w:val="00F30FDB"/>
    <w:rsid w:val="00F317E6"/>
    <w:rsid w:val="00F325F3"/>
    <w:rsid w:val="00F345F2"/>
    <w:rsid w:val="00F3793B"/>
    <w:rsid w:val="00F42F64"/>
    <w:rsid w:val="00F435F4"/>
    <w:rsid w:val="00F43664"/>
    <w:rsid w:val="00F52232"/>
    <w:rsid w:val="00F53746"/>
    <w:rsid w:val="00F539E5"/>
    <w:rsid w:val="00F53D1C"/>
    <w:rsid w:val="00F55E29"/>
    <w:rsid w:val="00F56B07"/>
    <w:rsid w:val="00F57CA3"/>
    <w:rsid w:val="00F6136C"/>
    <w:rsid w:val="00F619B9"/>
    <w:rsid w:val="00F61BF0"/>
    <w:rsid w:val="00F62FA6"/>
    <w:rsid w:val="00F63353"/>
    <w:rsid w:val="00F66BB4"/>
    <w:rsid w:val="00F67883"/>
    <w:rsid w:val="00F70DF8"/>
    <w:rsid w:val="00F7312C"/>
    <w:rsid w:val="00F731C7"/>
    <w:rsid w:val="00F748BE"/>
    <w:rsid w:val="00F75205"/>
    <w:rsid w:val="00F7534B"/>
    <w:rsid w:val="00F7645B"/>
    <w:rsid w:val="00F80E52"/>
    <w:rsid w:val="00F81CC7"/>
    <w:rsid w:val="00F83E75"/>
    <w:rsid w:val="00F84019"/>
    <w:rsid w:val="00F84C3A"/>
    <w:rsid w:val="00F850FB"/>
    <w:rsid w:val="00F92CB8"/>
    <w:rsid w:val="00F93645"/>
    <w:rsid w:val="00F94070"/>
    <w:rsid w:val="00F94697"/>
    <w:rsid w:val="00F948C5"/>
    <w:rsid w:val="00FA015A"/>
    <w:rsid w:val="00FA06E5"/>
    <w:rsid w:val="00FA11DF"/>
    <w:rsid w:val="00FA16E6"/>
    <w:rsid w:val="00FA1DAF"/>
    <w:rsid w:val="00FA1E23"/>
    <w:rsid w:val="00FA215D"/>
    <w:rsid w:val="00FA541C"/>
    <w:rsid w:val="00FA71BB"/>
    <w:rsid w:val="00FA7C50"/>
    <w:rsid w:val="00FA7CF5"/>
    <w:rsid w:val="00FB1460"/>
    <w:rsid w:val="00FB1E93"/>
    <w:rsid w:val="00FB3A79"/>
    <w:rsid w:val="00FB635C"/>
    <w:rsid w:val="00FB741F"/>
    <w:rsid w:val="00FC1CAA"/>
    <w:rsid w:val="00FC23AE"/>
    <w:rsid w:val="00FC55B0"/>
    <w:rsid w:val="00FC5CC3"/>
    <w:rsid w:val="00FC5FB8"/>
    <w:rsid w:val="00FC67F4"/>
    <w:rsid w:val="00FC6854"/>
    <w:rsid w:val="00FC6DD3"/>
    <w:rsid w:val="00FD0001"/>
    <w:rsid w:val="00FD1B05"/>
    <w:rsid w:val="00FD1D36"/>
    <w:rsid w:val="00FD2AE7"/>
    <w:rsid w:val="00FD2F81"/>
    <w:rsid w:val="00FD78A9"/>
    <w:rsid w:val="00FE2B16"/>
    <w:rsid w:val="00FE2F50"/>
    <w:rsid w:val="00FE34BD"/>
    <w:rsid w:val="00FE5558"/>
    <w:rsid w:val="00FE62DC"/>
    <w:rsid w:val="00FE704A"/>
    <w:rsid w:val="00FE796B"/>
    <w:rsid w:val="00FF0ED2"/>
    <w:rsid w:val="00FF1672"/>
    <w:rsid w:val="00FF2DEB"/>
    <w:rsid w:val="00FF2FB1"/>
    <w:rsid w:val="00FF4485"/>
    <w:rsid w:val="00FF70A5"/>
    <w:rsid w:val="00FF7BD1"/>
    <w:rsid w:val="117E4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0C3215EA-BD2C-4FA0-8F7B-0854D75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styleId="UnresolvedMention">
    <w:name w:val="Unresolved Mention"/>
    <w:basedOn w:val="DefaultParagraphFont"/>
    <w:uiPriority w:val="99"/>
    <w:semiHidden/>
    <w:unhideWhenUsed/>
    <w:rsid w:val="006C7BB9"/>
    <w:rPr>
      <w:color w:val="605E5C"/>
      <w:shd w:val="clear" w:color="auto" w:fill="E1DFDD"/>
    </w:rPr>
  </w:style>
  <w:style w:type="character" w:styleId="CommentReference">
    <w:name w:val="annotation reference"/>
    <w:basedOn w:val="DefaultParagraphFont"/>
    <w:uiPriority w:val="99"/>
    <w:semiHidden/>
    <w:unhideWhenUsed/>
    <w:rsid w:val="001E7DD9"/>
    <w:rPr>
      <w:sz w:val="16"/>
      <w:szCs w:val="16"/>
    </w:rPr>
  </w:style>
  <w:style w:type="paragraph" w:styleId="CommentText">
    <w:name w:val="annotation text"/>
    <w:basedOn w:val="Normal"/>
    <w:link w:val="CommentTextChar"/>
    <w:uiPriority w:val="99"/>
    <w:unhideWhenUsed/>
    <w:rsid w:val="001E7DD9"/>
    <w:pPr>
      <w:spacing w:line="240" w:lineRule="auto"/>
    </w:pPr>
    <w:rPr>
      <w:sz w:val="20"/>
      <w:szCs w:val="20"/>
    </w:rPr>
  </w:style>
  <w:style w:type="character" w:customStyle="1" w:styleId="CommentTextChar">
    <w:name w:val="Comment Text Char"/>
    <w:basedOn w:val="DefaultParagraphFont"/>
    <w:link w:val="CommentText"/>
    <w:uiPriority w:val="99"/>
    <w:rsid w:val="001E7DD9"/>
    <w:rPr>
      <w:sz w:val="20"/>
      <w:szCs w:val="20"/>
    </w:rPr>
  </w:style>
  <w:style w:type="paragraph" w:styleId="CommentSubject">
    <w:name w:val="annotation subject"/>
    <w:basedOn w:val="CommentText"/>
    <w:next w:val="CommentText"/>
    <w:link w:val="CommentSubjectChar"/>
    <w:uiPriority w:val="99"/>
    <w:semiHidden/>
    <w:unhideWhenUsed/>
    <w:rsid w:val="001E7DD9"/>
    <w:rPr>
      <w:b/>
      <w:bCs/>
    </w:rPr>
  </w:style>
  <w:style w:type="character" w:customStyle="1" w:styleId="CommentSubjectChar">
    <w:name w:val="Comment Subject Char"/>
    <w:basedOn w:val="CommentTextChar"/>
    <w:link w:val="CommentSubject"/>
    <w:uiPriority w:val="99"/>
    <w:semiHidden/>
    <w:rsid w:val="001E7DD9"/>
    <w:rPr>
      <w:b/>
      <w:bCs/>
      <w:sz w:val="20"/>
      <w:szCs w:val="20"/>
    </w:rPr>
  </w:style>
  <w:style w:type="paragraph" w:styleId="Header">
    <w:name w:val="header"/>
    <w:basedOn w:val="Normal"/>
    <w:link w:val="HeaderChar"/>
    <w:uiPriority w:val="99"/>
    <w:unhideWhenUsed/>
    <w:rsid w:val="00C5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31D"/>
  </w:style>
  <w:style w:type="paragraph" w:styleId="Footer">
    <w:name w:val="footer"/>
    <w:basedOn w:val="Normal"/>
    <w:link w:val="FooterChar"/>
    <w:uiPriority w:val="99"/>
    <w:unhideWhenUsed/>
    <w:rsid w:val="00C5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31D"/>
  </w:style>
  <w:style w:type="paragraph" w:styleId="Revision">
    <w:name w:val="Revision"/>
    <w:hidden/>
    <w:uiPriority w:val="99"/>
    <w:semiHidden/>
    <w:rsid w:val="00DB0BF0"/>
    <w:pPr>
      <w:spacing w:after="0" w:line="240" w:lineRule="auto"/>
    </w:pPr>
  </w:style>
  <w:style w:type="paragraph" w:customStyle="1" w:styleId="Default">
    <w:name w:val="Default"/>
    <w:rsid w:val="0037546D"/>
    <w:pPr>
      <w:autoSpaceDE w:val="0"/>
      <w:autoSpaceDN w:val="0"/>
      <w:adjustRightInd w:val="0"/>
      <w:spacing w:after="0" w:line="240" w:lineRule="auto"/>
    </w:pPr>
    <w:rPr>
      <w:rFonts w:ascii="Trebuchet MS" w:hAnsi="Trebuchet MS" w:cs="Trebuchet MS"/>
      <w:color w:val="000000"/>
      <w:sz w:val="24"/>
      <w:szCs w:val="24"/>
    </w:rPr>
  </w:style>
  <w:style w:type="paragraph" w:customStyle="1" w:styleId="pf0">
    <w:name w:val="pf0"/>
    <w:basedOn w:val="Normal"/>
    <w:rsid w:val="000860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0860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338">
      <w:bodyDiv w:val="1"/>
      <w:marLeft w:val="0"/>
      <w:marRight w:val="0"/>
      <w:marTop w:val="0"/>
      <w:marBottom w:val="0"/>
      <w:divBdr>
        <w:top w:val="none" w:sz="0" w:space="0" w:color="auto"/>
        <w:left w:val="none" w:sz="0" w:space="0" w:color="auto"/>
        <w:bottom w:val="none" w:sz="0" w:space="0" w:color="auto"/>
        <w:right w:val="none" w:sz="0" w:space="0" w:color="auto"/>
      </w:divBdr>
    </w:div>
    <w:div w:id="57948308">
      <w:bodyDiv w:val="1"/>
      <w:marLeft w:val="0"/>
      <w:marRight w:val="0"/>
      <w:marTop w:val="0"/>
      <w:marBottom w:val="0"/>
      <w:divBdr>
        <w:top w:val="none" w:sz="0" w:space="0" w:color="auto"/>
        <w:left w:val="none" w:sz="0" w:space="0" w:color="auto"/>
        <w:bottom w:val="none" w:sz="0" w:space="0" w:color="auto"/>
        <w:right w:val="none" w:sz="0" w:space="0" w:color="auto"/>
      </w:divBdr>
    </w:div>
    <w:div w:id="187793086">
      <w:bodyDiv w:val="1"/>
      <w:marLeft w:val="0"/>
      <w:marRight w:val="0"/>
      <w:marTop w:val="0"/>
      <w:marBottom w:val="0"/>
      <w:divBdr>
        <w:top w:val="none" w:sz="0" w:space="0" w:color="auto"/>
        <w:left w:val="none" w:sz="0" w:space="0" w:color="auto"/>
        <w:bottom w:val="none" w:sz="0" w:space="0" w:color="auto"/>
        <w:right w:val="none" w:sz="0" w:space="0" w:color="auto"/>
      </w:divBdr>
    </w:div>
    <w:div w:id="256911111">
      <w:bodyDiv w:val="1"/>
      <w:marLeft w:val="0"/>
      <w:marRight w:val="0"/>
      <w:marTop w:val="0"/>
      <w:marBottom w:val="0"/>
      <w:divBdr>
        <w:top w:val="none" w:sz="0" w:space="0" w:color="auto"/>
        <w:left w:val="none" w:sz="0" w:space="0" w:color="auto"/>
        <w:bottom w:val="none" w:sz="0" w:space="0" w:color="auto"/>
        <w:right w:val="none" w:sz="0" w:space="0" w:color="auto"/>
      </w:divBdr>
    </w:div>
    <w:div w:id="354354275">
      <w:bodyDiv w:val="1"/>
      <w:marLeft w:val="0"/>
      <w:marRight w:val="0"/>
      <w:marTop w:val="0"/>
      <w:marBottom w:val="0"/>
      <w:divBdr>
        <w:top w:val="none" w:sz="0" w:space="0" w:color="auto"/>
        <w:left w:val="none" w:sz="0" w:space="0" w:color="auto"/>
        <w:bottom w:val="none" w:sz="0" w:space="0" w:color="auto"/>
        <w:right w:val="none" w:sz="0" w:space="0" w:color="auto"/>
      </w:divBdr>
    </w:div>
    <w:div w:id="483276511">
      <w:bodyDiv w:val="1"/>
      <w:marLeft w:val="0"/>
      <w:marRight w:val="0"/>
      <w:marTop w:val="0"/>
      <w:marBottom w:val="0"/>
      <w:divBdr>
        <w:top w:val="none" w:sz="0" w:space="0" w:color="auto"/>
        <w:left w:val="none" w:sz="0" w:space="0" w:color="auto"/>
        <w:bottom w:val="none" w:sz="0" w:space="0" w:color="auto"/>
        <w:right w:val="none" w:sz="0" w:space="0" w:color="auto"/>
      </w:divBdr>
    </w:div>
    <w:div w:id="512571119">
      <w:bodyDiv w:val="1"/>
      <w:marLeft w:val="0"/>
      <w:marRight w:val="0"/>
      <w:marTop w:val="0"/>
      <w:marBottom w:val="0"/>
      <w:divBdr>
        <w:top w:val="none" w:sz="0" w:space="0" w:color="auto"/>
        <w:left w:val="none" w:sz="0" w:space="0" w:color="auto"/>
        <w:bottom w:val="none" w:sz="0" w:space="0" w:color="auto"/>
        <w:right w:val="none" w:sz="0" w:space="0" w:color="auto"/>
      </w:divBdr>
    </w:div>
    <w:div w:id="560141770">
      <w:bodyDiv w:val="1"/>
      <w:marLeft w:val="0"/>
      <w:marRight w:val="0"/>
      <w:marTop w:val="0"/>
      <w:marBottom w:val="0"/>
      <w:divBdr>
        <w:top w:val="none" w:sz="0" w:space="0" w:color="auto"/>
        <w:left w:val="none" w:sz="0" w:space="0" w:color="auto"/>
        <w:bottom w:val="none" w:sz="0" w:space="0" w:color="auto"/>
        <w:right w:val="none" w:sz="0" w:space="0" w:color="auto"/>
      </w:divBdr>
    </w:div>
    <w:div w:id="560410989">
      <w:bodyDiv w:val="1"/>
      <w:marLeft w:val="0"/>
      <w:marRight w:val="0"/>
      <w:marTop w:val="0"/>
      <w:marBottom w:val="0"/>
      <w:divBdr>
        <w:top w:val="none" w:sz="0" w:space="0" w:color="auto"/>
        <w:left w:val="none" w:sz="0" w:space="0" w:color="auto"/>
        <w:bottom w:val="none" w:sz="0" w:space="0" w:color="auto"/>
        <w:right w:val="none" w:sz="0" w:space="0" w:color="auto"/>
      </w:divBdr>
    </w:div>
    <w:div w:id="576985961">
      <w:bodyDiv w:val="1"/>
      <w:marLeft w:val="0"/>
      <w:marRight w:val="0"/>
      <w:marTop w:val="0"/>
      <w:marBottom w:val="0"/>
      <w:divBdr>
        <w:top w:val="none" w:sz="0" w:space="0" w:color="auto"/>
        <w:left w:val="none" w:sz="0" w:space="0" w:color="auto"/>
        <w:bottom w:val="none" w:sz="0" w:space="0" w:color="auto"/>
        <w:right w:val="none" w:sz="0" w:space="0" w:color="auto"/>
      </w:divBdr>
    </w:div>
    <w:div w:id="919756872">
      <w:bodyDiv w:val="1"/>
      <w:marLeft w:val="0"/>
      <w:marRight w:val="0"/>
      <w:marTop w:val="0"/>
      <w:marBottom w:val="0"/>
      <w:divBdr>
        <w:top w:val="none" w:sz="0" w:space="0" w:color="auto"/>
        <w:left w:val="none" w:sz="0" w:space="0" w:color="auto"/>
        <w:bottom w:val="none" w:sz="0" w:space="0" w:color="auto"/>
        <w:right w:val="none" w:sz="0" w:space="0" w:color="auto"/>
      </w:divBdr>
    </w:div>
    <w:div w:id="973025170">
      <w:bodyDiv w:val="1"/>
      <w:marLeft w:val="0"/>
      <w:marRight w:val="0"/>
      <w:marTop w:val="0"/>
      <w:marBottom w:val="0"/>
      <w:divBdr>
        <w:top w:val="none" w:sz="0" w:space="0" w:color="auto"/>
        <w:left w:val="none" w:sz="0" w:space="0" w:color="auto"/>
        <w:bottom w:val="none" w:sz="0" w:space="0" w:color="auto"/>
        <w:right w:val="none" w:sz="0" w:space="0" w:color="auto"/>
      </w:divBdr>
    </w:div>
    <w:div w:id="1205754250">
      <w:bodyDiv w:val="1"/>
      <w:marLeft w:val="0"/>
      <w:marRight w:val="0"/>
      <w:marTop w:val="0"/>
      <w:marBottom w:val="0"/>
      <w:divBdr>
        <w:top w:val="none" w:sz="0" w:space="0" w:color="auto"/>
        <w:left w:val="none" w:sz="0" w:space="0" w:color="auto"/>
        <w:bottom w:val="none" w:sz="0" w:space="0" w:color="auto"/>
        <w:right w:val="none" w:sz="0" w:space="0" w:color="auto"/>
      </w:divBdr>
    </w:div>
    <w:div w:id="1217936110">
      <w:bodyDiv w:val="1"/>
      <w:marLeft w:val="0"/>
      <w:marRight w:val="0"/>
      <w:marTop w:val="0"/>
      <w:marBottom w:val="0"/>
      <w:divBdr>
        <w:top w:val="none" w:sz="0" w:space="0" w:color="auto"/>
        <w:left w:val="none" w:sz="0" w:space="0" w:color="auto"/>
        <w:bottom w:val="none" w:sz="0" w:space="0" w:color="auto"/>
        <w:right w:val="none" w:sz="0" w:space="0" w:color="auto"/>
      </w:divBdr>
    </w:div>
    <w:div w:id="1266423626">
      <w:bodyDiv w:val="1"/>
      <w:marLeft w:val="0"/>
      <w:marRight w:val="0"/>
      <w:marTop w:val="0"/>
      <w:marBottom w:val="0"/>
      <w:divBdr>
        <w:top w:val="none" w:sz="0" w:space="0" w:color="auto"/>
        <w:left w:val="none" w:sz="0" w:space="0" w:color="auto"/>
        <w:bottom w:val="none" w:sz="0" w:space="0" w:color="auto"/>
        <w:right w:val="none" w:sz="0" w:space="0" w:color="auto"/>
      </w:divBdr>
    </w:div>
    <w:div w:id="1418482124">
      <w:bodyDiv w:val="1"/>
      <w:marLeft w:val="0"/>
      <w:marRight w:val="0"/>
      <w:marTop w:val="0"/>
      <w:marBottom w:val="0"/>
      <w:divBdr>
        <w:top w:val="none" w:sz="0" w:space="0" w:color="auto"/>
        <w:left w:val="none" w:sz="0" w:space="0" w:color="auto"/>
        <w:bottom w:val="none" w:sz="0" w:space="0" w:color="auto"/>
        <w:right w:val="none" w:sz="0" w:space="0" w:color="auto"/>
      </w:divBdr>
    </w:div>
    <w:div w:id="1584022143">
      <w:bodyDiv w:val="1"/>
      <w:marLeft w:val="0"/>
      <w:marRight w:val="0"/>
      <w:marTop w:val="0"/>
      <w:marBottom w:val="0"/>
      <w:divBdr>
        <w:top w:val="none" w:sz="0" w:space="0" w:color="auto"/>
        <w:left w:val="none" w:sz="0" w:space="0" w:color="auto"/>
        <w:bottom w:val="none" w:sz="0" w:space="0" w:color="auto"/>
        <w:right w:val="none" w:sz="0" w:space="0" w:color="auto"/>
      </w:divBdr>
    </w:div>
    <w:div w:id="1646854491">
      <w:bodyDiv w:val="1"/>
      <w:marLeft w:val="0"/>
      <w:marRight w:val="0"/>
      <w:marTop w:val="0"/>
      <w:marBottom w:val="0"/>
      <w:divBdr>
        <w:top w:val="none" w:sz="0" w:space="0" w:color="auto"/>
        <w:left w:val="none" w:sz="0" w:space="0" w:color="auto"/>
        <w:bottom w:val="none" w:sz="0" w:space="0" w:color="auto"/>
        <w:right w:val="none" w:sz="0" w:space="0" w:color="auto"/>
      </w:divBdr>
    </w:div>
    <w:div w:id="1720518700">
      <w:bodyDiv w:val="1"/>
      <w:marLeft w:val="0"/>
      <w:marRight w:val="0"/>
      <w:marTop w:val="0"/>
      <w:marBottom w:val="0"/>
      <w:divBdr>
        <w:top w:val="none" w:sz="0" w:space="0" w:color="auto"/>
        <w:left w:val="none" w:sz="0" w:space="0" w:color="auto"/>
        <w:bottom w:val="none" w:sz="0" w:space="0" w:color="auto"/>
        <w:right w:val="none" w:sz="0" w:space="0" w:color="auto"/>
      </w:divBdr>
    </w:div>
    <w:div w:id="1903102518">
      <w:bodyDiv w:val="1"/>
      <w:marLeft w:val="0"/>
      <w:marRight w:val="0"/>
      <w:marTop w:val="0"/>
      <w:marBottom w:val="0"/>
      <w:divBdr>
        <w:top w:val="none" w:sz="0" w:space="0" w:color="auto"/>
        <w:left w:val="none" w:sz="0" w:space="0" w:color="auto"/>
        <w:bottom w:val="none" w:sz="0" w:space="0" w:color="auto"/>
        <w:right w:val="none" w:sz="0" w:space="0" w:color="auto"/>
      </w:divBdr>
    </w:div>
    <w:div w:id="2055503465">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mrc-annual-report-and-accounts-2023-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statistics/measuring-tax-gaps/tax-gaps-main-findin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its.worldbank.org/CountryProfile/en/Country/GBR/Year/LTST/TradeFlow/Export/Partner/by-country/Product/25-26_Minera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stauthority.co.uk/regulatory-information/exploration-and-production/production/petroleum-measurement/"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a.nerc.ac.uk/id/eprint/53748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DEC538D8DEF647AFD8ABDFCB35BB1D" ma:contentTypeVersion="16" ma:contentTypeDescription="Create a new document." ma:contentTypeScope="" ma:versionID="8d79a8d353c7193602f088d6f7c7b080">
  <xsd:schema xmlns:xsd="http://www.w3.org/2001/XMLSchema" xmlns:xs="http://www.w3.org/2001/XMLSchema" xmlns:p="http://schemas.microsoft.com/office/2006/metadata/properties" xmlns:ns2="f3646a78-faf5-4c1d-803e-7f6b223f448c" xmlns:ns3="32495733-1e29-4bd4-b111-638dfe5012e3" targetNamespace="http://schemas.microsoft.com/office/2006/metadata/properties" ma:root="true" ma:fieldsID="94a801a5264f0247c6f0187fdb937b7a" ns2:_="" ns3:_="">
    <xsd:import namespace="f3646a78-faf5-4c1d-803e-7f6b223f448c"/>
    <xsd:import namespace="32495733-1e29-4bd4-b111-638dfe5012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Importa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46a78-faf5-4c1d-803e-7f6b223f4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Important" ma:index="15" nillable="true" ma:displayName="Important" ma:default="0" ma:internalName="Important">
      <xsd:simpleType>
        <xsd:restriction base="dms:Boolea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95733-1e29-4bd4-b111-638dfe5012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dd11976-8aee-476f-ab0b-247d7f12185f}" ma:internalName="TaxCatchAll" ma:showField="CatchAllData" ma:web="32495733-1e29-4bd4-b111-638dfe501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495733-1e29-4bd4-b111-638dfe5012e3" xsi:nil="true"/>
    <Date xmlns="f3646a78-faf5-4c1d-803e-7f6b223f448c" xsi:nil="true"/>
    <lcf76f155ced4ddcb4097134ff3c332f xmlns="f3646a78-faf5-4c1d-803e-7f6b223f448c">
      <Terms xmlns="http://schemas.microsoft.com/office/infopath/2007/PartnerControls"/>
    </lcf76f155ced4ddcb4097134ff3c332f>
    <Important xmlns="f3646a78-faf5-4c1d-803e-7f6b223f448c">false</Important>
  </documentManagement>
</p:properties>
</file>

<file path=customXml/itemProps1.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2.xml><?xml version="1.0" encoding="utf-8"?>
<ds:datastoreItem xmlns:ds="http://schemas.openxmlformats.org/officeDocument/2006/customXml" ds:itemID="{B282E205-D12B-4902-9C74-768493A2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46a78-faf5-4c1d-803e-7f6b223f448c"/>
    <ds:schemaRef ds:uri="32495733-1e29-4bd4-b111-638dfe501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32495733-1e29-4bd4-b111-638dfe5012e3"/>
    <ds:schemaRef ds:uri="f3646a78-faf5-4c1d-803e-7f6b223f448c"/>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80</cp:revision>
  <cp:lastPrinted>2024-08-16T07:57:00Z</cp:lastPrinted>
  <dcterms:created xsi:type="dcterms:W3CDTF">2024-08-16T06:23:00Z</dcterms:created>
  <dcterms:modified xsi:type="dcterms:W3CDTF">2024-08-16T08:17:00Z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0x01010013DEC538D8DEF647AFD8ABDFCB35BB1D</vt:lpwstr>
  </property>
  <property fmtid="{D5CDD505-2E9C-101B-9397-08002B2CF9AE}" pid="3" name="MSIP_Label_ba62f585-b40f-4ab9-bafe-39150f03d124_Enabled">
    <vt:lpwstr>true</vt:lpwstr>
  </property>
  <property fmtid="{D5CDD505-2E9C-101B-9397-08002B2CF9AE}" pid="4" name="MSIP_Label_ba62f585-b40f-4ab9-bafe-39150f03d124_SetDate">
    <vt:lpwstr>2019-10-29T08:18:52Z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8ea4e6fc-96ef-4691-93a0-00003d5f823c</vt:lpwstr>
  </property>
  <property fmtid="{D5CDD505-2E9C-101B-9397-08002B2CF9AE}" pid="9" name="MSIP_Label_ba62f585-b40f-4ab9-bafe-39150f03d124_ContentBits">
    <vt:lpwstr>0</vt:lpwstr>
  </property>
  <property fmtid="{D5CDD505-2E9C-101B-9397-08002B2CF9AE}" pid="10" name="Business Unit">
    <vt:lpwstr>91;#Company Law, Transparency and Tax|f73a51f8-bfcd-4e68-a033-6f422088fddd</vt:lpwstr>
  </property>
  <property fmtid="{D5CDD505-2E9C-101B-9397-08002B2CF9AE}" pid="11" name="_dlc_DocIdItemGuid">
    <vt:lpwstr>7da8dfc4-24dc-4521-bacb-26a62cfe518a</vt:lpwstr>
  </property>
  <property fmtid="{D5CDD505-2E9C-101B-9397-08002B2CF9AE}" pid="12" name="KIM_Activity">
    <vt:lpwstr>7;#Business Frameworks|16b6589c-07b2-448f-b54c-ee47b05713c3</vt:lpwstr>
  </property>
  <property fmtid="{D5CDD505-2E9C-101B-9397-08002B2CF9AE}" pid="13" name="MediaServiceImageTags">
    <vt:lpwstr/>
  </property>
  <property fmtid="{D5CDD505-2E9C-101B-9397-08002B2CF9AE}" pid="14" name="KIM_Function">
    <vt:lpwstr>6;#Market Frameworks|db361646-3d9a-4f54-8678-364f608b5aeb</vt:lpwstr>
  </property>
  <property fmtid="{D5CDD505-2E9C-101B-9397-08002B2CF9AE}" pid="15" name="_ExtendedDescription">
    <vt:lpwstr/>
  </property>
  <property fmtid="{D5CDD505-2E9C-101B-9397-08002B2CF9AE}" pid="16" name="KIM_GovernmentBody">
    <vt:lpwstr>4;#BEIS|b386cac2-c28c-4db4-8fca-43733d0e74ef</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TriggerFlowInfo">
    <vt:lpwstr/>
  </property>
  <property fmtid="{D5CDD505-2E9C-101B-9397-08002B2CF9AE}" pid="21" name="xd_Signature">
    <vt:bool>false</vt:bool>
  </property>
  <property fmtid="{D5CDD505-2E9C-101B-9397-08002B2CF9AE}" pid="22" name="MSIP_Label_f9af038e-07b4-4369-a678-c835687cb272_Enabled">
    <vt:lpwstr>true</vt:lpwstr>
  </property>
  <property fmtid="{D5CDD505-2E9C-101B-9397-08002B2CF9AE}" pid="23" name="MSIP_Label_f9af038e-07b4-4369-a678-c835687cb272_SetDate">
    <vt:lpwstr>2024-04-16T14:45:29Z</vt:lpwstr>
  </property>
  <property fmtid="{D5CDD505-2E9C-101B-9397-08002B2CF9AE}" pid="24" name="MSIP_Label_f9af038e-07b4-4369-a678-c835687cb272_Method">
    <vt:lpwstr>Standard</vt:lpwstr>
  </property>
  <property fmtid="{D5CDD505-2E9C-101B-9397-08002B2CF9AE}" pid="25" name="MSIP_Label_f9af038e-07b4-4369-a678-c835687cb272_Name">
    <vt:lpwstr>OFFICIAL</vt:lpwstr>
  </property>
  <property fmtid="{D5CDD505-2E9C-101B-9397-08002B2CF9AE}" pid="26" name="MSIP_Label_f9af038e-07b4-4369-a678-c835687cb272_SiteId">
    <vt:lpwstr>ac52f73c-fd1a-4a9a-8e7a-4a248f3139e1</vt:lpwstr>
  </property>
  <property fmtid="{D5CDD505-2E9C-101B-9397-08002B2CF9AE}" pid="27" name="MSIP_Label_f9af038e-07b4-4369-a678-c835687cb272_ActionId">
    <vt:lpwstr>e49e054d-d349-4a92-84dc-1787196a0c93</vt:lpwstr>
  </property>
  <property fmtid="{D5CDD505-2E9C-101B-9397-08002B2CF9AE}" pid="28" name="MSIP_Label_f9af038e-07b4-4369-a678-c835687cb272_ContentBits">
    <vt:lpwstr>2</vt:lpwstr>
  </property>
</Properties>
</file>